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2"/>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p>
    <w:p>
      <w:pPr>
        <w:ind w:firstLine="1606"/>
        <w:rPr>
          <w:rFonts w:ascii="Arial" w:hAnsi="Arial"/>
          <w:b/>
          <w:bCs/>
          <w:color w:val="auto"/>
          <w:sz w:val="32"/>
          <w:szCs w:val="24"/>
          <w:u w:val="single"/>
        </w:rPr>
      </w:pPr>
      <w:r>
        <w:rPr>
          <w:rFonts w:hint="eastAsia" w:ascii="Arial" w:hAnsi="Arial" w:eastAsia="宋体" w:cs="Times New Roman"/>
          <w:b/>
          <w:bCs/>
          <w:sz w:val="32"/>
          <w:szCs w:val="24"/>
          <w:lang w:eastAsia="zh-CN"/>
        </w:rPr>
        <w:t xml:space="preserve">项目</w:t>
      </w:r>
      <w:r>
        <w:rPr>
          <w:rFonts w:hint="eastAsia" w:ascii="Arial" w:hAnsi="Arial" w:eastAsia="宋体" w:cs="Times New Roman"/>
          <w:b/>
          <w:bCs/>
          <w:color w:val="auto"/>
          <w:sz w:val="32"/>
          <w:szCs w:val="24"/>
          <w:lang w:eastAsia="zh-CN"/>
        </w:rPr>
        <w:t xml:space="preserve">名称：</w:t>
      </w:r>
      <w:r>
        <w:rPr>
          <w:rFonts w:hint="eastAsia"/>
          <w:b/>
          <w:color w:val="auto"/>
          <w:sz w:val="32"/>
          <w:szCs w:val="32"/>
        </w:rPr>
        <w:t xml:space="preserve">南京市统一地名地址建设项目-房屋地址融合及工具研发 </w:t>
      </w:r>
      <w:r/>
    </w:p>
    <w:p>
      <w:pPr>
        <w:ind w:firstLine="1606"/>
        <w:rPr>
          <w:rFonts w:hint="eastAsia" w:ascii="Arial" w:hAnsi="Arial" w:cs="Times New Roman"/>
          <w:b/>
          <w:bCs/>
          <w:color w:val="auto"/>
          <w:sz w:val="32"/>
          <w:szCs w:val="24"/>
          <w:u w:val="single"/>
          <w:lang w:val="en-US" w:eastAsia="zh-CN"/>
        </w:rPr>
      </w:pPr>
      <w:r>
        <w:rPr>
          <w:rFonts w:hint="eastAsia" w:ascii="Arial" w:hAnsi="Arial" w:cs="Times New Roman"/>
          <w:b/>
          <w:bCs/>
          <w:color w:val="auto"/>
          <w:sz w:val="32"/>
          <w:szCs w:val="24"/>
          <w:u w:val="single"/>
          <w:lang w:val="en-US" w:eastAsia="zh-CN"/>
        </w:rPr>
      </w:r>
      <w:r/>
    </w:p>
    <w:p>
      <w:pPr>
        <w:ind w:firstLine="1606"/>
        <w:jc w:val="left"/>
        <w:spacing w:before="120" w:after="120" w:line="360" w:lineRule="auto"/>
        <w:rPr>
          <w:color w:val="auto"/>
        </w:rPr>
      </w:pPr>
      <w:r>
        <w:rPr>
          <w:rFonts w:hint="eastAsia" w:ascii="Arial" w:hAnsi="Arial" w:eastAsia="宋体" w:cs="Times New Roman"/>
          <w:b/>
          <w:bCs/>
          <w:color w:val="auto"/>
          <w:sz w:val="32"/>
          <w:szCs w:val="24"/>
          <w:lang w:eastAsia="zh-CN"/>
        </w:rPr>
        <w:t xml:space="preserve">项目编号：</w:t>
      </w:r>
      <w:r>
        <w:rPr>
          <w:rFonts w:hint="eastAsia"/>
          <w:b/>
          <w:color w:val="auto"/>
          <w:sz w:val="32"/>
          <w:szCs w:val="32"/>
        </w:rPr>
        <w:t xml:space="preserve">JSZC-3201</w:t>
      </w:r>
      <w:r>
        <w:rPr>
          <w:rFonts w:hint="eastAsia"/>
          <w:b/>
          <w:color w:val="auto"/>
          <w:sz w:val="32"/>
          <w:szCs w:val="32"/>
          <w:lang w:val="en-US" w:eastAsia="zh-CN"/>
        </w:rPr>
        <w:t xml:space="preserve">00</w:t>
      </w:r>
      <w:r>
        <w:rPr>
          <w:rFonts w:hint="eastAsia"/>
          <w:b/>
          <w:color w:val="auto"/>
          <w:sz w:val="32"/>
          <w:szCs w:val="32"/>
        </w:rPr>
        <w:t xml:space="preserve">-JZCG-</w:t>
      </w:r>
      <w:r>
        <w:rPr>
          <w:rFonts w:hint="eastAsia"/>
          <w:b/>
          <w:color w:val="auto"/>
          <w:sz w:val="32"/>
          <w:szCs w:val="32"/>
          <w:lang w:val="en-US" w:eastAsia="zh-CN"/>
        </w:rPr>
        <w:t xml:space="preserve">C</w:t>
      </w:r>
      <w:r>
        <w:rPr>
          <w:rFonts w:hint="eastAsia"/>
          <w:b/>
          <w:color w:val="auto"/>
          <w:sz w:val="32"/>
          <w:szCs w:val="32"/>
        </w:rPr>
        <w:t xml:space="preserve">202</w:t>
      </w:r>
      <w:r>
        <w:rPr>
          <w:rFonts w:hint="eastAsia"/>
          <w:b/>
          <w:color w:val="auto"/>
          <w:sz w:val="32"/>
          <w:szCs w:val="32"/>
          <w:lang w:val="en-US" w:eastAsia="zh-CN"/>
        </w:rPr>
        <w:t xml:space="preserve">5</w:t>
      </w:r>
      <w:r>
        <w:rPr>
          <w:rFonts w:hint="eastAsia"/>
          <w:b/>
          <w:color w:val="auto"/>
          <w:sz w:val="32"/>
          <w:szCs w:val="32"/>
        </w:rPr>
        <w:t xml:space="preserve">-</w:t>
      </w:r>
      <w:r>
        <w:rPr>
          <w:rFonts w:hint="eastAsia"/>
          <w:b/>
          <w:color w:val="auto"/>
          <w:sz w:val="32"/>
          <w:szCs w:val="32"/>
          <w:lang w:val="en-US" w:eastAsia="zh-CN"/>
        </w:rPr>
        <w:t xml:space="preserve">0526</w:t>
      </w:r>
      <w:r/>
    </w:p>
    <w:p>
      <w:pPr>
        <w:jc w:val="center"/>
        <w:rPr>
          <w:rFonts w:hint="eastAsia" w:ascii="Times New Roman" w:hAnsi="Times New Roman" w:eastAsia="宋体" w:cs="Times New Roman"/>
          <w:b/>
          <w:color w:val="auto"/>
          <w:sz w:val="30"/>
          <w:szCs w:val="30"/>
          <w:lang w:eastAsia="zh-CN"/>
        </w:rPr>
      </w:pPr>
      <w:r>
        <w:rPr>
          <w:rFonts w:hint="eastAsia" w:ascii="Times New Roman" w:hAnsi="Times New Roman" w:eastAsia="宋体" w:cs="Times New Roman"/>
          <w:b/>
          <w:color w:val="auto"/>
          <w:sz w:val="30"/>
          <w:szCs w:val="30"/>
          <w:lang w:eastAsia="zh-CN"/>
        </w:rPr>
        <w:t xml:space="preserve">（</w:t>
      </w:r>
      <w:r>
        <w:rPr>
          <w:rFonts w:hint="eastAsia" w:cs="Times New Roman"/>
          <w:b/>
          <w:color w:val="auto"/>
          <w:sz w:val="30"/>
          <w:szCs w:val="30"/>
          <w:lang w:val="en-US" w:eastAsia="zh-CN"/>
        </w:rPr>
        <w:t xml:space="preserve">非</w:t>
      </w:r>
      <w:r>
        <w:rPr>
          <w:rFonts w:hint="eastAsia" w:ascii="宋体" w:hAnsi="宋体" w:eastAsia="宋体" w:cs="宋体"/>
          <w:b/>
          <w:bCs/>
          <w:color w:val="auto"/>
          <w:sz w:val="30"/>
          <w:szCs w:val="30"/>
          <w:lang w:eastAsia="zh-CN"/>
        </w:rPr>
        <w:t xml:space="preserve">专门</w:t>
      </w:r>
      <w:r>
        <w:rPr>
          <w:rFonts w:hint="eastAsia" w:ascii="Times New Roman" w:hAnsi="Times New Roman" w:eastAsia="宋体" w:cs="Times New Roman"/>
          <w:b/>
          <w:color w:val="auto"/>
          <w:sz w:val="30"/>
          <w:szCs w:val="30"/>
          <w:lang w:eastAsia="zh-CN"/>
        </w:rPr>
        <w:t xml:space="preserve">面向中小企业）</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62"/>
        <w:ind w:firstLine="0"/>
        <w:jc w:val="center"/>
        <w:rPr>
          <w:rFonts w:hint="eastAsia" w:ascii="Arial" w:hAnsi="Arial" w:eastAsia="宋体" w:cs="Times New Roman"/>
          <w:b/>
          <w:bCs/>
          <w:color w:val="auto"/>
          <w:sz w:val="32"/>
          <w:lang w:eastAsia="zh-CN"/>
        </w:rPr>
      </w:pPr>
      <w:r>
        <w:rPr>
          <w:rFonts w:hint="eastAsia" w:ascii="Arial" w:hAnsi="Arial" w:eastAsia="宋体" w:cs="Times New Roman"/>
          <w:b/>
          <w:bCs/>
          <w:color w:val="auto"/>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w:t>
      </w:r>
      <w:r>
        <w:rPr>
          <w:rFonts w:hint="eastAsia" w:cs="Times New Roman"/>
          <w:b/>
          <w:bCs w:val="0"/>
          <w:color w:val="auto"/>
          <w:sz w:val="32"/>
          <w:szCs w:val="32"/>
          <w:u w:val="none"/>
          <w:lang w:val="en-US" w:eastAsia="zh-CN"/>
        </w:rPr>
        <w:t xml:space="preserve">25</w:t>
      </w:r>
      <w:r>
        <w:rPr>
          <w:rFonts w:hint="eastAsia" w:ascii="Times New Roman" w:hAnsi="Times New Roman" w:eastAsia="宋体" w:cs="Times New Roman"/>
          <w:b/>
          <w:bCs w:val="0"/>
          <w:color w:val="auto"/>
          <w:sz w:val="32"/>
          <w:szCs w:val="32"/>
          <w:u w:val="none"/>
          <w:lang w:val="en-US" w:eastAsia="zh-CN"/>
        </w:rPr>
        <w:t xml:space="preserve">年</w:t>
      </w:r>
      <w:r>
        <w:rPr>
          <w:rFonts w:hint="eastAsia" w:cs="Times New Roman"/>
          <w:b/>
          <w:bCs w:val="0"/>
          <w:color w:val="auto"/>
          <w:sz w:val="32"/>
          <w:szCs w:val="32"/>
          <w:u w:val="none"/>
          <w:lang w:val="en-US" w:eastAsia="zh-CN"/>
        </w:rPr>
        <w:t xml:space="preserve">12</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sz w:val="28"/>
          <w:szCs w:val="21"/>
        </w:rPr>
      </w:pPr>
      <w:r/>
      <w:bookmarkStart w:id="0" w:name="_Toc479757206"/>
      <w:r/>
      <w:bookmarkStart w:id="1" w:name="_Toc120614210"/>
      <w:r/>
      <w:bookmarkStart w:id="2" w:name="_Toc513029200"/>
      <w:r/>
      <w:bookmarkStart w:id="3" w:name="_Toc16938516"/>
      <w:r/>
      <w:bookmarkStart w:id="4" w:name="_Toc20823272"/>
      <w:r/>
      <w:bookmarkStart w:id="5" w:name="_Toc523127445"/>
      <w:r/>
      <w:r/>
    </w:p>
    <w:p>
      <w:pPr>
        <w:numPr>
          <w:ilvl w:val="0"/>
          <w:numId w:val="4"/>
        </w:numPr>
        <w:jc w:val="center"/>
        <w:keepLines w:val="0"/>
        <w:keepNext w:val="0"/>
        <w:pageBreakBefore w:val="0"/>
        <w:spacing w:line="960" w:lineRule="auto"/>
        <w:widowControl w:val="off"/>
        <w:tabs>
          <w:tab w:val="clear"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000000"/>
          <w:sz w:val="36"/>
          <w:szCs w:val="21"/>
        </w:rPr>
        <w:t xml:space="preserve">磋商邀请……………………………………</w:t>
      </w:r>
      <w:r>
        <w:rPr>
          <w:rFonts w:hint="eastAsia" w:ascii="黑体" w:hAnsi="宋体" w:eastAsia="黑体" w:cs="Times New Roman"/>
          <w:color w:val="auto"/>
          <w:sz w:val="36"/>
          <w:szCs w:val="21"/>
        </w:rPr>
        <w:t xml:space="preserve"> </w:t>
      </w:r>
      <w:r>
        <w:rPr>
          <w:rFonts w:hint="eastAsia" w:ascii="黑体" w:hAnsi="宋体" w:eastAsia="黑体" w:cs="Times New Roman"/>
          <w:color w:val="auto"/>
          <w:sz w:val="36"/>
          <w:szCs w:val="21"/>
          <w:lang w:val="en-US" w:eastAsia="zh-CN"/>
        </w:rPr>
        <w:t xml:space="preserve">3</w:t>
      </w:r>
      <w:r/>
    </w:p>
    <w:p>
      <w:pPr>
        <w:numPr>
          <w:ilvl w:val="0"/>
          <w:numId w:val="4"/>
        </w:numPr>
        <w:jc w:val="center"/>
        <w:keepLines w:val="0"/>
        <w:keepNext w:val="0"/>
        <w:pageBreakBefore w:val="0"/>
        <w:spacing w:line="960" w:lineRule="auto"/>
        <w:widowControl w:val="off"/>
        <w:tabs>
          <w:tab w:val="clear"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供应商须知………………………………… </w:t>
      </w:r>
      <w:r>
        <w:rPr>
          <w:rFonts w:hint="eastAsia" w:ascii="黑体" w:hAnsi="宋体" w:eastAsia="黑体" w:cs="Times New Roman"/>
          <w:color w:val="auto"/>
          <w:sz w:val="36"/>
          <w:szCs w:val="21"/>
          <w:lang w:val="en-US" w:eastAsia="zh-CN"/>
        </w:rPr>
        <w:t xml:space="preserve">5</w:t>
      </w:r>
      <w:bookmarkStart w:id="39" w:name="_GoBack"/>
      <w:r/>
      <w:bookmarkEnd w:id="39"/>
      <w:r/>
      <w:r/>
    </w:p>
    <w:p>
      <w:pPr>
        <w:numPr>
          <w:ilvl w:val="0"/>
          <w:numId w:val="4"/>
        </w:numPr>
        <w:jc w:val="center"/>
        <w:keepLines w:val="0"/>
        <w:keepNext w:val="0"/>
        <w:pageBreakBefore w:val="0"/>
        <w:spacing w:line="960" w:lineRule="auto"/>
        <w:widowControl w:val="off"/>
        <w:tabs>
          <w:tab w:val="clear"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21</w:t>
      </w:r>
      <w:r/>
    </w:p>
    <w:p>
      <w:pPr>
        <w:numPr>
          <w:ilvl w:val="0"/>
          <w:numId w:val="4"/>
        </w:numPr>
        <w:jc w:val="center"/>
        <w:keepLines w:val="0"/>
        <w:keepNext w:val="0"/>
        <w:pageBreakBefore w:val="0"/>
        <w:spacing w:line="960" w:lineRule="auto"/>
        <w:widowControl w:val="off"/>
        <w:tabs>
          <w:tab w:val="clear"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28</w:t>
      </w:r>
      <w:r/>
    </w:p>
    <w:p>
      <w:pPr>
        <w:numPr>
          <w:ilvl w:val="0"/>
          <w:numId w:val="4"/>
        </w:numPr>
        <w:jc w:val="center"/>
        <w:keepLines w:val="0"/>
        <w:keepNext w:val="0"/>
        <w:pageBreakBefore w:val="0"/>
        <w:spacing w:line="960" w:lineRule="auto"/>
        <w:widowControl w:val="off"/>
        <w:tabs>
          <w:tab w:val="clear"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评审方法与评审标准………………………</w:t>
      </w:r>
      <w:r>
        <w:rPr>
          <w:rFonts w:hint="eastAsia" w:ascii="黑体" w:hAnsi="宋体" w:eastAsia="黑体" w:cs="Times New Roman"/>
          <w:color w:val="auto"/>
          <w:sz w:val="36"/>
          <w:szCs w:val="21"/>
          <w:lang w:val="en-US" w:eastAsia="zh-CN"/>
        </w:rPr>
        <w:t xml:space="preserve">38</w:t>
      </w:r>
      <w:r/>
    </w:p>
    <w:p>
      <w:pPr>
        <w:numPr>
          <w:ilvl w:val="0"/>
          <w:numId w:val="4"/>
        </w:numPr>
        <w:jc w:val="center"/>
        <w:keepLines w:val="0"/>
        <w:keepNext w:val="0"/>
        <w:pageBreakBefore w:val="0"/>
        <w:spacing w:line="960" w:lineRule="auto"/>
        <w:widowControl w:val="off"/>
        <w:tabs>
          <w:tab w:val="clear"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auto"/>
          <w:sz w:val="36"/>
          <w:szCs w:val="21"/>
        </w:rPr>
        <w:t xml:space="preserve">响应文件格式………………………………</w:t>
      </w:r>
      <w:r>
        <w:rPr>
          <w:rFonts w:hint="eastAsia" w:ascii="黑体" w:hAnsi="宋体" w:eastAsia="黑体" w:cs="Times New Roman"/>
          <w:color w:val="auto"/>
          <w:sz w:val="36"/>
          <w:szCs w:val="21"/>
          <w:lang w:val="en-US" w:eastAsia="zh-CN"/>
        </w:rPr>
        <w:t xml:space="preserve">42</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p>
    <w:p>
      <w:pPr>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ind w:firstLine="480"/>
        <w:pageBreakBefore w:val="0"/>
        <w:spacing w:line="252" w:lineRule="auto"/>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受南京市城市数字治理中心委托，南京市公共资源交易中心（以下简称“交易中心”）就南京市统一地名地址建设项目-房屋地址融合及工具研发进行竞争性磋商采购，欢迎符合条件的供应商参加磋商。</w:t>
      </w:r>
      <w:r/>
    </w:p>
    <w:p>
      <w:pPr>
        <w:ind w:firstLine="480"/>
        <w:pageBreakBefore w:val="0"/>
        <w:spacing w:line="252" w:lineRule="auto"/>
        <w:widowControl w:val="off"/>
        <w:rPr>
          <w:rFonts w:hint="eastAsia" w:ascii="宋体" w:hAnsi="宋体" w:eastAsia="宋体" w:cs="Times New Roman"/>
          <w:color w:val="auto"/>
          <w:sz w:val="24"/>
          <w:szCs w:val="24"/>
          <w14:ligatures w14:val="none"/>
        </w:rPr>
      </w:pPr>
      <w:r>
        <w:rPr>
          <w:rFonts w:hint="eastAsia" w:ascii="宋体" w:hAnsi="宋体" w:eastAsia="宋体" w:cs="Times New Roman"/>
          <w:color w:val="auto"/>
          <w:sz w:val="24"/>
          <w:szCs w:val="24"/>
        </w:rPr>
        <w:t xml:space="preserve">一、项目基本情况</w:t>
      </w:r>
      <w:r>
        <w:rPr>
          <w:rFonts w:hint="eastAsia" w:ascii="宋体" w:hAnsi="宋体" w:eastAsia="宋体" w:cs="Times New Roman"/>
          <w:color w:val="auto"/>
          <w:sz w:val="24"/>
          <w:szCs w:val="24"/>
        </w:rPr>
      </w:r>
      <w:r/>
    </w:p>
    <w:p>
      <w:pPr>
        <w:ind w:firstLine="480"/>
        <w:pageBreakBefore w:val="0"/>
        <w:spacing w:line="252" w:lineRule="auto"/>
        <w:widowControl w:val="off"/>
        <w:rPr>
          <w:rFonts w:hint="eastAsia" w:ascii="宋体" w:hAnsi="宋体" w:eastAsia="宋体" w:cs="Times New Roman"/>
          <w:color w:val="auto"/>
          <w:sz w:val="24"/>
          <w:szCs w:val="24"/>
          <w14:ligatures w14:val="none"/>
        </w:rPr>
      </w:pPr>
      <w:r>
        <w:rPr>
          <w:rFonts w:hint="eastAsia" w:ascii="宋体" w:hAnsi="宋体" w:eastAsia="宋体" w:cs="Times New Roman"/>
          <w:color w:val="auto"/>
          <w:sz w:val="24"/>
          <w:szCs w:val="24"/>
        </w:rPr>
        <w:t xml:space="preserve">1.项目编号：</w:t>
      </w:r>
      <w:r>
        <w:rPr>
          <w:rFonts w:hint="eastAsia" w:ascii="宋体" w:hAnsi="宋体" w:eastAsia="宋体" w:cs="Times New Roman"/>
          <w:color w:val="auto"/>
          <w:sz w:val="24"/>
          <w:szCs w:val="24"/>
        </w:rPr>
        <w:t xml:space="preserve">JSZC-3201</w:t>
      </w:r>
      <w:r>
        <w:rPr>
          <w:rFonts w:hint="eastAsia" w:ascii="宋体" w:hAnsi="宋体" w:eastAsia="宋体" w:cs="Times New Roman"/>
          <w:color w:val="auto"/>
          <w:sz w:val="24"/>
          <w:szCs w:val="24"/>
          <w:lang w:val="en-US" w:eastAsia="zh-CN"/>
        </w:rPr>
        <w:t xml:space="preserve">00</w:t>
      </w:r>
      <w:r>
        <w:rPr>
          <w:rFonts w:hint="eastAsia" w:ascii="宋体" w:hAnsi="宋体" w:eastAsia="宋体" w:cs="Times New Roman"/>
          <w:color w:val="auto"/>
          <w:sz w:val="24"/>
          <w:szCs w:val="24"/>
        </w:rPr>
        <w:t xml:space="preserve">-JZCG-</w:t>
      </w:r>
      <w:r>
        <w:rPr>
          <w:rFonts w:hint="eastAsia" w:ascii="宋体" w:hAnsi="宋体" w:eastAsia="宋体" w:cs="Times New Roman"/>
          <w:color w:val="auto"/>
          <w:sz w:val="24"/>
          <w:szCs w:val="24"/>
          <w:lang w:val="en-US" w:eastAsia="zh-CN"/>
        </w:rPr>
        <w:t xml:space="preserve">C</w:t>
      </w:r>
      <w:r>
        <w:rPr>
          <w:rFonts w:hint="eastAsia" w:ascii="宋体" w:hAnsi="宋体" w:eastAsia="宋体" w:cs="Times New Roman"/>
          <w:color w:val="auto"/>
          <w:sz w:val="24"/>
          <w:szCs w:val="24"/>
        </w:rPr>
        <w:t xml:space="preserve">202</w:t>
      </w:r>
      <w:r>
        <w:rPr>
          <w:rFonts w:hint="eastAsia" w:ascii="宋体" w:hAnsi="宋体" w:eastAsia="宋体" w:cs="Times New Roman"/>
          <w:color w:val="auto"/>
          <w:sz w:val="24"/>
          <w:szCs w:val="24"/>
          <w:lang w:val="en-US" w:eastAsia="zh-CN"/>
        </w:rPr>
        <w:t xml:space="preserve">5</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0526</w:t>
      </w:r>
      <w:r>
        <w:rPr>
          <w:rFonts w:hint="eastAsia" w:ascii="宋体" w:hAnsi="宋体" w:eastAsia="宋体" w:cs="Times New Roman"/>
          <w:color w:val="auto"/>
          <w:sz w:val="24"/>
          <w:szCs w:val="24"/>
        </w:rPr>
      </w:r>
      <w:r/>
    </w:p>
    <w:p>
      <w:pPr>
        <w:ind w:firstLine="480"/>
        <w:pageBreakBefore w:val="0"/>
        <w:spacing w:line="252" w:lineRule="auto"/>
        <w:widowControl w:val="off"/>
        <w:rPr>
          <w:rFonts w:hint="eastAsia" w:ascii="宋体" w:hAnsi="宋体" w:eastAsia="宋体" w:cs="Times New Roman"/>
          <w:color w:val="auto"/>
          <w:sz w:val="24"/>
          <w:szCs w:val="24"/>
          <w14:ligatures w14:val="none"/>
        </w:rPr>
      </w:pPr>
      <w:r>
        <w:rPr>
          <w:rFonts w:hint="eastAsia" w:ascii="宋体" w:hAnsi="宋体" w:eastAsia="宋体" w:cs="Times New Roman"/>
          <w:color w:val="auto"/>
          <w:sz w:val="24"/>
          <w:szCs w:val="24"/>
        </w:rPr>
        <w:t xml:space="preserve">2.项</w:t>
      </w:r>
      <w:r>
        <w:rPr>
          <w:rFonts w:hint="eastAsia" w:ascii="宋体" w:hAnsi="宋体" w:eastAsia="宋体" w:cs="Times New Roman"/>
          <w:color w:val="auto"/>
          <w:sz w:val="24"/>
          <w:szCs w:val="24"/>
        </w:rPr>
        <w:t xml:space="preserve">目名称：</w:t>
      </w:r>
      <w:r>
        <w:rPr>
          <w:rFonts w:hint="eastAsia" w:ascii="宋体" w:hAnsi="宋体" w:eastAsia="宋体" w:cs="Times New Roman"/>
          <w:color w:val="auto"/>
          <w:sz w:val="24"/>
          <w:szCs w:val="24"/>
        </w:rPr>
        <w:t xml:space="preserve">南京市统一地名地址建设项目-房屋地址融合及工具研发</w:t>
      </w:r>
      <w:r>
        <w:rPr>
          <w:rFonts w:hint="eastAsia" w:ascii="宋体" w:hAnsi="宋体" w:eastAsia="宋体" w:cs="Times New Roman"/>
          <w:color w:val="auto"/>
          <w:sz w:val="24"/>
          <w:szCs w:val="24"/>
        </w:rPr>
      </w:r>
      <w:r/>
    </w:p>
    <w:p>
      <w:pPr>
        <w:ind w:firstLine="480"/>
        <w:pageBreakBefore w:val="0"/>
        <w:spacing w:line="252" w:lineRule="auto"/>
        <w:widowControl w:val="off"/>
        <w:rPr>
          <w:rFonts w:hint="eastAsia" w:ascii="宋体" w:hAnsi="宋体" w:eastAsia="宋体" w:cs="Times New Roman"/>
          <w:color w:val="auto"/>
          <w:sz w:val="24"/>
          <w:szCs w:val="24"/>
          <w14:ligatures w14:val="none"/>
        </w:rPr>
      </w:pPr>
      <w:r>
        <w:rPr>
          <w:rFonts w:hint="eastAsia" w:ascii="宋体" w:hAnsi="宋体" w:eastAsia="宋体" w:cs="Times New Roman"/>
          <w:color w:val="auto"/>
          <w:sz w:val="24"/>
          <w:szCs w:val="24"/>
        </w:rPr>
        <w:t xml:space="preserve">3.预算金额</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137万元</w:t>
      </w:r>
      <w:r>
        <w:rPr>
          <w:rFonts w:hint="eastAsia" w:ascii="宋体" w:hAnsi="宋体" w:eastAsia="宋体" w:cs="Times New Roman"/>
          <w:color w:val="auto"/>
          <w:sz w:val="24"/>
          <w:szCs w:val="24"/>
        </w:rPr>
      </w:r>
      <w:r/>
    </w:p>
    <w:p>
      <w:pPr>
        <w:ind w:firstLine="480"/>
        <w:pageBreakBefore w:val="0"/>
        <w:spacing w:line="252" w:lineRule="auto"/>
        <w:widowControl w:val="off"/>
        <w:rPr>
          <w:rFonts w:hint="eastAsia" w:ascii="宋体" w:hAnsi="宋体" w:eastAsia="宋体" w:cs="Times New Roman"/>
          <w:color w:val="auto"/>
          <w:sz w:val="24"/>
          <w:szCs w:val="24"/>
          <w14:ligatures w14:val="none"/>
        </w:rPr>
      </w:pPr>
      <w:r>
        <w:rPr>
          <w:rFonts w:hint="eastAsia" w:ascii="宋体" w:hAnsi="宋体" w:eastAsia="宋体" w:cs="Times New Roman"/>
          <w:color w:val="auto"/>
          <w:sz w:val="24"/>
          <w:szCs w:val="24"/>
        </w:rPr>
        <w:t xml:space="preserve">4.</w:t>
      </w:r>
      <w:r>
        <w:rPr>
          <w:rFonts w:hint="eastAsia" w:ascii="宋体" w:hAnsi="宋体" w:eastAsia="宋体" w:cs="Times New Roman"/>
          <w:color w:val="auto"/>
          <w:sz w:val="24"/>
          <w:szCs w:val="24"/>
          <w:lang w:val="en-US" w:eastAsia="zh-CN"/>
        </w:rPr>
        <w:t xml:space="preserve">最高限价：本项目不设最高限价。</w:t>
      </w:r>
      <w:r>
        <w:rPr>
          <w:rFonts w:hint="eastAsia" w:ascii="宋体" w:hAnsi="宋体" w:eastAsia="宋体" w:cs="Times New Roman"/>
          <w:color w:val="auto"/>
          <w:sz w:val="24"/>
          <w:szCs w:val="24"/>
        </w:rPr>
      </w:r>
      <w:r/>
    </w:p>
    <w:p>
      <w:pPr>
        <w:ind w:firstLine="480"/>
        <w:pageBreakBefore w:val="0"/>
        <w:spacing w:line="252" w:lineRule="auto"/>
        <w:widowControl w:val="off"/>
        <w:rPr>
          <w:rFonts w:hint="eastAsia" w:ascii="宋体" w:hAnsi="宋体" w:eastAsia="宋体" w:cs="Times New Roman"/>
          <w:color w:val="auto"/>
          <w:sz w:val="24"/>
          <w:szCs w:val="24"/>
          <w14:ligatures w14:val="none"/>
        </w:rPr>
      </w:pPr>
      <w:r>
        <w:rPr>
          <w:rFonts w:hint="eastAsia" w:ascii="宋体" w:hAnsi="宋体" w:eastAsia="宋体" w:cs="Times New Roman"/>
          <w:color w:val="auto"/>
          <w:sz w:val="24"/>
          <w:szCs w:val="24"/>
        </w:rPr>
        <w:t xml:space="preserve">5.</w:t>
      </w:r>
      <w:r>
        <w:rPr>
          <w:rFonts w:hint="eastAsia" w:ascii="宋体" w:hAnsi="宋体" w:eastAsia="宋体" w:cs="Times New Roman"/>
          <w:color w:val="auto"/>
          <w:sz w:val="24"/>
          <w:szCs w:val="24"/>
          <w:lang w:val="en-US" w:eastAsia="zh-CN"/>
        </w:rPr>
        <w:t xml:space="preserve">采购需求</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项目</w:t>
      </w:r>
      <w:r>
        <w:rPr>
          <w:rFonts w:hint="eastAsia" w:ascii="宋体" w:hAnsi="宋体" w:eastAsia="宋体" w:cs="Times New Roman"/>
          <w:color w:val="auto"/>
          <w:sz w:val="24"/>
          <w:szCs w:val="24"/>
        </w:rPr>
        <w:t xml:space="preserve">围绕构建标准统一、数据权威、服务智能、管理协同的统一地名地址体系目标，开展房屋建库与地址关联、行政区划数据集治理、地名地址归集和可视化管理等工作。（详细内容见本磋商文件第四章） </w:t>
      </w:r>
      <w:r>
        <w:rPr>
          <w:rFonts w:hint="eastAsia" w:ascii="宋体" w:hAnsi="宋体" w:eastAsia="宋体" w:cs="Times New Roman"/>
          <w:color w:val="auto"/>
          <w:sz w:val="24"/>
          <w:szCs w:val="24"/>
        </w:rPr>
      </w:r>
      <w:r/>
    </w:p>
    <w:p>
      <w:pPr>
        <w:ind w:firstLine="480"/>
        <w:pageBreakBefore w:val="0"/>
        <w:spacing w:line="252" w:lineRule="auto"/>
        <w:widowControl w:val="off"/>
        <w:rPr>
          <w:rFonts w:hint="eastAsia" w:ascii="宋体" w:hAnsi="宋体" w:eastAsia="宋体" w:cs="Times New Roman"/>
          <w:color w:val="auto"/>
          <w:sz w:val="24"/>
          <w:szCs w:val="24"/>
          <w14:ligatures w14:val="none"/>
        </w:rPr>
      </w:pPr>
      <w:r>
        <w:rPr>
          <w:rFonts w:hint="eastAsia" w:ascii="宋体" w:hAnsi="宋体" w:eastAsia="宋体" w:cs="Times New Roman"/>
          <w:color w:val="auto"/>
          <w:sz w:val="24"/>
          <w:szCs w:val="24"/>
        </w:rPr>
        <w:t xml:space="preserve">6.合同履行期</w:t>
      </w:r>
      <w:r>
        <w:rPr>
          <w:rFonts w:hint="eastAsia" w:ascii="宋体" w:hAnsi="宋体" w:eastAsia="宋体" w:cs="Times New Roman"/>
          <w:color w:val="auto"/>
          <w:sz w:val="24"/>
          <w:szCs w:val="24"/>
        </w:rPr>
        <w:t xml:space="preserve">限：合同签订后</w:t>
      </w:r>
      <w:r>
        <w:rPr>
          <w:rFonts w:hint="eastAsia" w:ascii="宋体" w:hAnsi="宋体" w:eastAsia="宋体" w:cs="Times New Roman"/>
          <w:color w:val="auto"/>
          <w:sz w:val="24"/>
          <w:szCs w:val="24"/>
          <w:lang w:val="en-US" w:eastAsia="zh-CN"/>
        </w:rPr>
        <w:t xml:space="preserve">365</w:t>
      </w:r>
      <w:r>
        <w:rPr>
          <w:rFonts w:hint="eastAsia" w:ascii="宋体" w:hAnsi="宋体" w:eastAsia="宋体" w:cs="Times New Roman"/>
          <w:color w:val="auto"/>
          <w:sz w:val="24"/>
          <w:szCs w:val="24"/>
        </w:rPr>
        <w:t xml:space="preserve">天内完成。（</w:t>
      </w:r>
      <w:r>
        <w:rPr>
          <w:rFonts w:hint="eastAsia" w:ascii="宋体" w:hAnsi="宋体" w:eastAsia="宋体" w:cs="Times New Roman"/>
          <w:color w:val="auto"/>
          <w:sz w:val="24"/>
          <w:szCs w:val="24"/>
        </w:rPr>
        <w:t xml:space="preserve">运维服务期为项目整体终验合格后365天。</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rPr>
      </w:r>
      <w:r/>
    </w:p>
    <w:p>
      <w:pPr>
        <w:ind w:firstLine="480"/>
        <w:pageBreakBefore w:val="0"/>
        <w:spacing w:line="252" w:lineRule="auto"/>
        <w:widowControl w:val="off"/>
        <w:rPr>
          <w:rFonts w:hint="eastAsia" w:ascii="宋体" w:hAnsi="宋体" w:eastAsia="宋体" w:cs="Times New Roman"/>
          <w:color w:val="auto"/>
          <w:sz w:val="24"/>
          <w:szCs w:val="24"/>
          <w14:ligatures w14:val="none"/>
        </w:rPr>
      </w:pPr>
      <w:r>
        <w:rPr>
          <w:rFonts w:hint="eastAsia" w:ascii="宋体" w:hAnsi="宋体" w:eastAsia="宋体" w:cs="Times New Roman"/>
          <w:color w:val="auto"/>
          <w:sz w:val="24"/>
          <w:szCs w:val="24"/>
        </w:rPr>
        <w:t xml:space="preserve">7.</w:t>
      </w:r>
      <w:r>
        <w:rPr>
          <w:rFonts w:hint="eastAsia" w:ascii="宋体" w:hAnsi="宋体" w:eastAsia="宋体" w:cs="Times New Roman"/>
          <w:color w:val="auto"/>
          <w:sz w:val="24"/>
          <w:szCs w:val="24"/>
        </w:rPr>
        <w:t xml:space="preserve">本项</w:t>
      </w:r>
      <w:r>
        <w:rPr>
          <w:rFonts w:hint="eastAsia" w:ascii="宋体" w:hAnsi="宋体" w:eastAsia="宋体" w:cs="Times New Roman"/>
          <w:color w:val="auto"/>
          <w:sz w:val="24"/>
          <w:szCs w:val="24"/>
        </w:rPr>
        <w:t xml:space="preserve">目不接受联合体投标</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rPr>
      </w:r>
      <w:r/>
    </w:p>
    <w:p>
      <w:pPr>
        <w:pStyle w:val="84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p>
    <w:p>
      <w:pPr>
        <w:ind w:firstLine="480"/>
        <w:pageBreakBefore w:val="0"/>
        <w:spacing w:line="252"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52" w:lineRule="auto"/>
        <w:widowControl w:val="off"/>
        <w:rPr>
          <w:rFonts w:hint="eastAsia" w:ascii="宋体" w:hAnsi="宋体" w:eastAsia="宋体" w:cs="Times New Roman"/>
          <w:b w:val="0"/>
          <w:bCs w:val="0"/>
          <w:color w:val="000000"/>
          <w:sz w:val="24"/>
          <w:szCs w:val="24"/>
          <w:lang w:val="zh-CN"/>
        </w:rPr>
      </w:pPr>
      <w:r>
        <w:rPr>
          <w:rFonts w:hint="eastAsia" w:ascii="宋体" w:hAnsi="宋体" w:eastAsia="宋体" w:cs="Times New Roman"/>
          <w:b w:val="0"/>
          <w:bCs w:val="0"/>
          <w:color w:val="000000"/>
          <w:sz w:val="24"/>
          <w:szCs w:val="24"/>
          <w:lang w:val="zh-CN"/>
        </w:rPr>
        <w:t xml:space="preserve">1.满足《中华人民共和国政府采购法》第二十二条规定，并提供下列材料：</w:t>
      </w:r>
      <w:r/>
    </w:p>
    <w:p>
      <w:pPr>
        <w:ind w:firstLine="480"/>
        <w:pageBreakBefore w:val="0"/>
        <w:spacing w:line="252" w:lineRule="auto"/>
        <w:widowControl w:val="off"/>
        <w:rPr>
          <w:rFonts w:hint="eastAsia" w:ascii="宋体" w:hAnsi="宋体" w:eastAsia="宋体" w:cs="Times New Roman"/>
          <w:b w:val="0"/>
          <w:bCs w:val="0"/>
          <w:color w:val="auto"/>
          <w:sz w:val="24"/>
          <w:szCs w:val="24"/>
          <w:lang w:val="zh-CN" w:eastAsia="zh-CN"/>
        </w:rPr>
      </w:pPr>
      <w:r>
        <w:rPr>
          <w:rFonts w:hint="eastAsia" w:ascii="宋体" w:hAnsi="宋体" w:eastAsia="宋体" w:cs="Times New Roman"/>
          <w:b w:val="0"/>
          <w:bCs w:val="0"/>
          <w:color w:val="000000"/>
          <w:sz w:val="24"/>
          <w:szCs w:val="24"/>
          <w:lang w:val="en-US" w:eastAsia="zh-CN"/>
        </w:rPr>
        <w:t xml:space="preserve">1.1</w:t>
      </w:r>
      <w:r>
        <w:rPr>
          <w:rFonts w:hint="eastAsia" w:ascii="宋体" w:hAnsi="宋体" w:eastAsia="宋体" w:cs="Times New Roman"/>
          <w:b w:val="0"/>
          <w:bCs w:val="0"/>
          <w:color w:val="000000"/>
          <w:sz w:val="24"/>
          <w:szCs w:val="24"/>
          <w:lang w:val="zh-CN"/>
        </w:rPr>
        <w:t xml:space="preserve">供应商信用承诺函（</w:t>
      </w:r>
      <w:r>
        <w:rPr>
          <w:rFonts w:hint="eastAsia" w:ascii="宋体" w:hAnsi="宋体" w:cs="Times New Roman"/>
          <w:sz w:val="24"/>
          <w:szCs w:val="24"/>
          <w:lang w:val="zh-CN" w:eastAsia="zh-CN"/>
        </w:rPr>
        <w:t xml:space="preserve">格式见第六章</w:t>
      </w:r>
      <w:r>
        <w:rPr>
          <w:rFonts w:hint="eastAsia" w:ascii="宋体" w:hAnsi="宋体" w:eastAsia="宋体" w:cs="Times New Roman"/>
          <w:b w:val="0"/>
          <w:bCs w:val="0"/>
          <w:color w:val="auto"/>
          <w:sz w:val="24"/>
          <w:szCs w:val="24"/>
          <w:lang w:val="zh-CN"/>
        </w:rPr>
        <w:t xml:space="preserve">）</w:t>
      </w:r>
      <w:r>
        <w:rPr>
          <w:rFonts w:hint="eastAsia" w:ascii="宋体" w:hAnsi="宋体" w:eastAsia="宋体" w:cs="Times New Roman"/>
          <w:b w:val="0"/>
          <w:bCs w:val="0"/>
          <w:color w:val="auto"/>
          <w:sz w:val="24"/>
          <w:szCs w:val="24"/>
          <w:lang w:val="zh-CN" w:eastAsia="zh-CN"/>
        </w:rPr>
        <w:t xml:space="preserve">。</w:t>
      </w:r>
      <w:r/>
    </w:p>
    <w:p>
      <w:pPr>
        <w:ind w:firstLine="480"/>
        <w:pageBreakBefore w:val="0"/>
        <w:spacing w:line="252" w:lineRule="auto"/>
        <w:widowControl w:val="off"/>
        <w:rPr>
          <w:rFonts w:hint="eastAsia" w:ascii="宋体" w:hAnsi="宋体" w:eastAsia="宋体"/>
          <w:color w:val="auto"/>
          <w:sz w:val="24"/>
          <w:szCs w:val="24"/>
          <w:lang w:val="en-US" w:eastAsia="zh-CN"/>
        </w:rPr>
      </w:pPr>
      <w:r>
        <w:rPr>
          <w:rFonts w:hint="eastAsia" w:ascii="宋体" w:hAnsi="宋体" w:eastAsia="宋体" w:cs="Times New Roman"/>
          <w:b w:val="0"/>
          <w:bCs w:val="0"/>
          <w:color w:val="auto"/>
          <w:sz w:val="24"/>
          <w:szCs w:val="24"/>
          <w:lang w:val="zh-CN"/>
        </w:rPr>
        <w:t xml:space="preserve">2.落实政府采购政策需满足的资格要求</w:t>
      </w:r>
      <w:r>
        <w:rPr>
          <w:rFonts w:hint="eastAsia" w:ascii="宋体" w:hAnsi="宋体" w:cs="Times New Roman"/>
          <w:b w:val="0"/>
          <w:bCs w:val="0"/>
          <w:color w:val="auto"/>
          <w:sz w:val="24"/>
          <w:szCs w:val="24"/>
          <w:lang w:val="zh-CN"/>
        </w:rPr>
        <w:t xml:space="preserve">：</w:t>
      </w:r>
      <w:r>
        <w:rPr>
          <w:rFonts w:hint="eastAsia" w:ascii="宋体" w:hAnsi="宋体" w:cs="Times New Roman"/>
          <w:b w:val="0"/>
          <w:bCs w:val="0"/>
          <w:color w:val="auto"/>
          <w:sz w:val="24"/>
          <w:szCs w:val="24"/>
          <w:lang w:val="en-US" w:eastAsia="zh-CN"/>
        </w:rPr>
        <w:t xml:space="preserve">无</w:t>
      </w:r>
      <w:r/>
    </w:p>
    <w:p>
      <w:pPr>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auto"/>
          <w:sz w:val="24"/>
          <w:szCs w:val="24"/>
          <w:lang w:val="zh-CN"/>
        </w:rPr>
        <w:t xml:space="preserve">本项目采购标的对应的中小企业划分标准所属行业为：</w:t>
      </w:r>
      <w:r>
        <w:rPr>
          <w:rFonts w:hint="eastAsia" w:ascii="宋体" w:hAnsi="宋体" w:eastAsia="宋体" w:cs="Times New Roman"/>
          <w:color w:val="auto"/>
          <w:sz w:val="24"/>
          <w:szCs w:val="24"/>
          <w:lang w:val="en-US" w:eastAsia="zh-CN"/>
        </w:rPr>
        <w:t xml:space="preserve">软件和信息技术服务业。</w:t>
      </w:r>
      <w:r>
        <w:rPr>
          <w:rFonts w:hint="eastAsia" w:ascii="宋体" w:hAnsi="宋体" w:eastAsia="宋体" w:cs="Times New Roman"/>
          <w:color w:val="auto"/>
          <w:sz w:val="24"/>
          <w:szCs w:val="24"/>
        </w:rPr>
        <w:t xml:space="preserve">根据《中小企业划型标准规定》</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工信部联企业〔2011〕300号</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，从业人员</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00人以下或营业收入</w:t>
      </w:r>
      <w:r>
        <w:rPr>
          <w:rFonts w:hint="eastAsia" w:ascii="宋体" w:hAnsi="宋体" w:eastAsia="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000万元以下的为中小微型企业。其中，从业人员</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00人及以上，且营业收入</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000万元及以上的为中型企业；从业人员</w:t>
      </w:r>
      <w:r>
        <w:rPr>
          <w:rFonts w:hint="eastAsia" w:ascii="宋体" w:hAnsi="宋体" w:eastAsia="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人及以上，且营业收入</w:t>
      </w:r>
      <w:r>
        <w:rPr>
          <w:rFonts w:hint="eastAsia" w:ascii="宋体" w:hAnsi="宋体" w:eastAsia="宋体" w:cs="Times New Roman"/>
          <w:color w:val="auto"/>
          <w:sz w:val="24"/>
          <w:szCs w:val="24"/>
          <w:lang w:val="en-US" w:eastAsia="zh-CN"/>
        </w:rPr>
        <w:t xml:space="preserve">50</w:t>
      </w:r>
      <w:r>
        <w:rPr>
          <w:rFonts w:hint="eastAsia" w:ascii="宋体" w:hAnsi="宋体" w:eastAsia="宋体" w:cs="Times New Roman"/>
          <w:color w:val="auto"/>
          <w:sz w:val="24"/>
          <w:szCs w:val="24"/>
        </w:rPr>
        <w:t xml:space="preserve">万元及以上的为小型企业</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人以下或营业收入</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万元以下的为微型企业。</w:t>
      </w:r>
      <w:r/>
    </w:p>
    <w:p>
      <w:pPr>
        <w:ind w:firstLine="480"/>
        <w:pageBreakBefore w:val="0"/>
        <w:spacing w:line="252" w:lineRule="auto"/>
        <w:widowControl w:val="off"/>
        <w:rPr>
          <w:rFonts w:hint="eastAsia" w:ascii="宋体" w:hAnsi="宋体" w:eastAsia="宋体" w:cs="Times New Roman"/>
          <w:color w:val="auto"/>
          <w:sz w:val="24"/>
          <w:szCs w:val="24"/>
          <w:lang w:val="en-US" w:eastAsia="zh-CN"/>
        </w:rPr>
      </w:pPr>
      <w:r>
        <w:rPr>
          <w:rFonts w:hint="eastAsia" w:ascii="宋体" w:hAnsi="宋体"/>
          <w:color w:val="000000"/>
          <w:sz w:val="24"/>
          <w:szCs w:val="24"/>
        </w:rPr>
        <w:t xml:space="preserve">（二）本项目的特定资格</w:t>
      </w:r>
      <w:r>
        <w:rPr>
          <w:rFonts w:hint="eastAsia" w:ascii="宋体" w:hAnsi="宋体"/>
          <w:color w:val="auto"/>
          <w:sz w:val="24"/>
          <w:szCs w:val="24"/>
        </w:rPr>
        <w:t xml:space="preserve">要求</w:t>
      </w:r>
      <w:r>
        <w:rPr>
          <w:rFonts w:hint="eastAsia" w:ascii="宋体" w:hAnsi="宋体"/>
          <w:color w:val="auto"/>
          <w:sz w:val="24"/>
          <w:szCs w:val="24"/>
          <w:lang w:eastAsia="zh-CN"/>
        </w:rPr>
        <w:t xml:space="preserve">：</w:t>
      </w:r>
      <w:r>
        <w:rPr>
          <w:rFonts w:hint="eastAsia" w:ascii="宋体" w:hAnsi="宋体" w:eastAsia="宋体" w:cs="Times New Roman"/>
          <w:color w:val="auto"/>
          <w:sz w:val="24"/>
          <w:szCs w:val="24"/>
          <w:lang w:val="en-US" w:eastAsia="zh-CN"/>
        </w:rPr>
        <w:t xml:space="preserve">无</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p>
    <w:p>
      <w:pPr>
        <w:pStyle w:val="84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p>
    <w:p>
      <w:pPr>
        <w:ind w:firstLine="480"/>
        <w:pageBreakBefore w:val="0"/>
        <w:spacing w:line="252"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p>
    <w:p>
      <w:pPr>
        <w:ind w:firstLine="480"/>
        <w:pageBreakBefore w:val="0"/>
        <w:spacing w:line="252"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p>
    <w:p>
      <w:pPr>
        <w:pStyle w:val="848"/>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000000"/>
          <w:sz w:val="30"/>
          <w:szCs w:val="30"/>
        </w:rPr>
        <w:t xml:space="preserve">四、提</w:t>
      </w:r>
      <w:r>
        <w:rPr>
          <w:rFonts w:hint="eastAsia" w:ascii="方正黑体_GBK" w:hAnsi="方正黑体_GBK" w:eastAsia="方正黑体_GBK" w:cs="方正黑体_GBK"/>
          <w:b w:val="0"/>
          <w:bCs w:val="0"/>
          <w:color w:val="auto"/>
          <w:sz w:val="30"/>
          <w:szCs w:val="30"/>
        </w:rPr>
        <w:t xml:space="preserve">交响应文件截止时间</w:t>
      </w:r>
      <w:r/>
    </w:p>
    <w:p>
      <w:pPr>
        <w:spacing w:line="252" w:lineRule="auto"/>
        <w:rPr>
          <w:rFonts w:hint="eastAsia" w:ascii="宋体" w:hAnsi="宋体" w:eastAsia="宋体"/>
          <w:b w:val="0"/>
          <w:bCs w:val="0"/>
          <w:color w:val="auto"/>
          <w:sz w:val="24"/>
          <w:szCs w:val="24"/>
          <w:lang w:eastAsia="zh-CN"/>
        </w:rPr>
        <w:outlineLvl w:val="9"/>
      </w:pPr>
      <w:r>
        <w:rPr>
          <w:rFonts w:hint="eastAsia" w:ascii="宋体" w:hAnsi="宋体" w:eastAsia="宋体" w:cs="宋体"/>
          <w:b w:val="0"/>
          <w:bCs w:val="0"/>
          <w:color w:val="auto"/>
          <w:sz w:val="24"/>
          <w:szCs w:val="24"/>
          <w:u w:val="none"/>
        </w:rPr>
        <w:t xml:space="preserve"> </w:t>
      </w:r>
      <w:r>
        <w:rPr>
          <w:rFonts w:hint="eastAsia" w:ascii="宋体" w:hAnsi="宋体" w:cs="宋体"/>
          <w:b w:val="0"/>
          <w:bCs w:val="0"/>
          <w:color w:val="auto"/>
          <w:sz w:val="24"/>
          <w:szCs w:val="24"/>
          <w:u w:val="none"/>
          <w:lang w:val="en-US" w:eastAsia="zh-CN"/>
        </w:rPr>
        <w:t xml:space="preserve">   </w:t>
      </w:r>
      <w:r>
        <w:rPr>
          <w:rFonts w:hint="eastAsia" w:ascii="宋体" w:hAnsi="宋体" w:eastAsia="宋体" w:cs="宋体"/>
          <w:b w:val="0"/>
          <w:bCs w:val="0"/>
          <w:color w:val="auto"/>
          <w:sz w:val="24"/>
          <w:szCs w:val="24"/>
          <w:u w:val="none"/>
          <w:lang w:val="en-US" w:eastAsia="zh-CN"/>
        </w:rPr>
        <w:t xml:space="preserve">20</w:t>
      </w:r>
      <w:r>
        <w:rPr>
          <w:rFonts w:hint="eastAsia" w:ascii="宋体" w:hAnsi="宋体" w:eastAsia="宋体" w:cs="宋体"/>
          <w:b w:val="0"/>
          <w:bCs w:val="0"/>
          <w:color w:val="auto"/>
          <w:sz w:val="24"/>
          <w:szCs w:val="24"/>
          <w:u w:val="none"/>
          <w:lang w:val="en-US" w:eastAsia="zh-CN"/>
        </w:rPr>
        <w:t xml:space="preserve">2</w:t>
      </w:r>
      <w:r>
        <w:rPr>
          <w:rFonts w:hint="eastAsia" w:ascii="宋体" w:hAnsi="宋体" w:cs="宋体"/>
          <w:b w:val="0"/>
          <w:bCs w:val="0"/>
          <w:color w:val="auto"/>
          <w:sz w:val="24"/>
          <w:szCs w:val="24"/>
          <w:u w:val="none"/>
          <w:lang w:val="en-US" w:eastAsia="zh-CN"/>
        </w:rPr>
        <w:t xml:space="preserve">5</w:t>
      </w:r>
      <w:r>
        <w:rPr>
          <w:rFonts w:hint="eastAsia" w:ascii="宋体" w:hAnsi="宋体"/>
          <w:b w:val="0"/>
          <w:bCs w:val="0"/>
          <w:color w:val="auto"/>
          <w:sz w:val="24"/>
          <w:szCs w:val="24"/>
          <w:u w:val="none"/>
        </w:rPr>
        <w:t xml:space="preserve">年</w:t>
      </w:r>
      <w:r>
        <w:rPr>
          <w:rFonts w:hint="eastAsia" w:ascii="宋体" w:hAnsi="宋体" w:cs="宋体"/>
          <w:b w:val="0"/>
          <w:bCs w:val="0"/>
          <w:color w:val="auto"/>
          <w:sz w:val="24"/>
          <w:szCs w:val="24"/>
          <w:u w:val="none"/>
          <w:lang w:val="en-US" w:eastAsia="zh-CN"/>
        </w:rPr>
        <w:t xml:space="preserve">12</w:t>
      </w:r>
      <w:r>
        <w:rPr>
          <w:rFonts w:hint="eastAsia" w:ascii="宋体" w:hAnsi="宋体"/>
          <w:b w:val="0"/>
          <w:bCs w:val="0"/>
          <w:color w:val="auto"/>
          <w:sz w:val="24"/>
          <w:szCs w:val="24"/>
          <w:u w:val="none"/>
        </w:rPr>
        <w:t xml:space="preserve">月</w:t>
      </w:r>
      <w:r>
        <w:rPr>
          <w:rFonts w:hint="eastAsia" w:ascii="宋体" w:hAnsi="宋体" w:eastAsia="宋体" w:cs="宋体"/>
          <w:b w:val="0"/>
          <w:bCs w:val="0"/>
          <w:color w:val="auto"/>
          <w:sz w:val="24"/>
          <w:szCs w:val="24"/>
          <w:u w:val="none"/>
          <w:lang w:val="en-US" w:eastAsia="zh-CN"/>
        </w:rPr>
        <w:t xml:space="preserve">18</w:t>
      </w:r>
      <w:r>
        <w:rPr>
          <w:rFonts w:hint="eastAsia" w:ascii="宋体" w:hAnsi="宋体"/>
          <w:b w:val="0"/>
          <w:bCs w:val="0"/>
          <w:color w:val="auto"/>
          <w:sz w:val="24"/>
          <w:szCs w:val="24"/>
          <w:u w:val="none"/>
        </w:rPr>
        <w:t xml:space="preserve">日</w:t>
      </w:r>
      <w:r>
        <w:rPr>
          <w:rFonts w:hint="eastAsia" w:ascii="宋体" w:hAnsi="宋体" w:eastAsia="宋体" w:cs="宋体"/>
          <w:b w:val="0"/>
          <w:bCs w:val="0"/>
          <w:color w:val="auto"/>
          <w:sz w:val="24"/>
          <w:szCs w:val="24"/>
          <w:u w:val="none"/>
          <w:lang w:val="en-US" w:eastAsia="zh-CN"/>
        </w:rPr>
        <w:t xml:space="preserve">9</w:t>
      </w:r>
      <w:r>
        <w:rPr>
          <w:rFonts w:hint="eastAsia" w:ascii="Times New Roman" w:hAnsi="Times New Roman" w:eastAsia="宋体" w:cs="Times New Roman"/>
          <w:b w:val="0"/>
          <w:bCs w:val="0"/>
          <w:color w:val="auto"/>
          <w:sz w:val="24"/>
          <w:szCs w:val="24"/>
          <w:u w:val="none"/>
          <w:lang w:val="en-US" w:eastAsia="zh-CN"/>
        </w:rPr>
        <w:t xml:space="preserve">时</w:t>
      </w:r>
      <w:r>
        <w:rPr>
          <w:rFonts w:hint="eastAsia" w:ascii="宋体" w:hAnsi="宋体" w:eastAsia="宋体" w:cs="宋体"/>
          <w:b w:val="0"/>
          <w:bCs w:val="0"/>
          <w:color w:val="auto"/>
          <w:sz w:val="24"/>
          <w:szCs w:val="24"/>
          <w:u w:val="none"/>
          <w:lang w:val="en-US" w:eastAsia="zh-CN"/>
        </w:rPr>
        <w:t xml:space="preserve">30</w:t>
      </w:r>
      <w:r>
        <w:rPr>
          <w:rFonts w:hint="eastAsia" w:ascii="宋体" w:hAnsi="宋体"/>
          <w:b w:val="0"/>
          <w:bCs w:val="0"/>
          <w:color w:val="auto"/>
          <w:sz w:val="24"/>
          <w:szCs w:val="24"/>
          <w:u w:val="none"/>
        </w:rPr>
        <w:t xml:space="preserve">分（</w:t>
      </w:r>
      <w:r>
        <w:rPr>
          <w:rFonts w:hint="eastAsia" w:ascii="宋体" w:hAnsi="宋体"/>
          <w:b w:val="0"/>
          <w:bCs w:val="0"/>
          <w:color w:val="auto"/>
          <w:sz w:val="24"/>
          <w:szCs w:val="24"/>
        </w:rPr>
        <w:t xml:space="preserve">北京时间）</w:t>
      </w:r>
      <w:r>
        <w:rPr>
          <w:rFonts w:hint="eastAsia" w:ascii="宋体" w:hAnsi="宋体"/>
          <w:b w:val="0"/>
          <w:bCs w:val="0"/>
          <w:color w:val="auto"/>
          <w:sz w:val="24"/>
          <w:szCs w:val="24"/>
          <w:lang w:eastAsia="zh-CN"/>
        </w:rPr>
        <w:t xml:space="preserve">。</w:t>
      </w:r>
      <w:r/>
    </w:p>
    <w:p>
      <w:pPr>
        <w:pStyle w:val="848"/>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r/>
    </w:p>
    <w:p>
      <w:pPr>
        <w:ind w:firstLine="480"/>
        <w:pageBreakBefore w:val="0"/>
        <w:spacing w:line="252" w:lineRule="auto"/>
        <w:widowControl w:val="off"/>
        <w:rPr>
          <w:rFonts w:ascii="宋体" w:hAnsi="宋体" w:cs="宋体"/>
          <w:color w:val="auto"/>
          <w:sz w:val="24"/>
          <w:szCs w:val="24"/>
        </w:rPr>
      </w:pPr>
      <w:r>
        <w:rPr>
          <w:rFonts w:hint="eastAsia" w:ascii="宋体" w:hAnsi="宋体" w:cs="宋体"/>
          <w:color w:val="auto"/>
          <w:sz w:val="24"/>
          <w:szCs w:val="24"/>
        </w:rPr>
        <w:t xml:space="preserve">公告期限为自本公告发布之日起3个工作日。</w:t>
      </w:r>
      <w:r/>
    </w:p>
    <w:p>
      <w:pPr>
        <w:pStyle w:val="848"/>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r/>
    </w:p>
    <w:p>
      <w:pPr>
        <w:ind w:firstLine="480"/>
        <w:pageBreakBefore w:val="0"/>
        <w:spacing w:line="25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1.本次</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不收取</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保证金。</w:t>
      </w:r>
      <w:r/>
    </w:p>
    <w:p>
      <w:pPr>
        <w:ind w:firstLine="480"/>
        <w:pageBreakBefore w:val="0"/>
        <w:spacing w:line="252"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2.本项目不组织勘察及答疑，供应商如对采购需求有疑问，请咨询采购单位联系人。 </w:t>
      </w:r>
      <w:r/>
    </w:p>
    <w:p>
      <w:pPr>
        <w:ind w:firstLine="480"/>
        <w:pageBreakBefore w:val="0"/>
        <w:spacing w:line="252" w:lineRule="auto"/>
        <w:widowControl w:val="off"/>
        <w:rPr>
          <w:rFonts w:hint="eastAsia" w:ascii="宋体" w:hAnsi="宋体" w:eastAsia="宋体" w:cs="宋体"/>
          <w:sz w:val="24"/>
          <w:szCs w:val="24"/>
          <w:lang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.供应商通过苏采云系统参与政府采购项目，需要办理</w:t>
      </w:r>
      <w:r>
        <w:rPr>
          <w:rFonts w:hint="eastAsia" w:ascii="宋体" w:hAnsi="宋体" w:eastAsia="宋体" w:cs="宋体"/>
          <w:color w:val="auto"/>
          <w:sz w:val="24"/>
          <w:szCs w:val="24"/>
          <w:lang w:val="en-US" w:eastAsia="zh-CN"/>
        </w:rPr>
        <w:t xml:space="preserve">江苏省政府采购数字证书及</w:t>
      </w:r>
      <w:r>
        <w:rPr>
          <w:rFonts w:hint="eastAsia" w:ascii="宋体" w:hAnsi="宋体" w:eastAsia="宋体" w:cs="宋体"/>
          <w:color w:val="auto"/>
          <w:sz w:val="24"/>
          <w:szCs w:val="24"/>
          <w:lang w:eastAsia="zh-CN"/>
        </w:rPr>
        <w:t xml:space="preserve">电子</w:t>
      </w:r>
      <w:r>
        <w:rPr>
          <w:rFonts w:hint="eastAsia" w:ascii="宋体" w:hAnsi="宋体" w:eastAsia="宋体" w:cs="宋体"/>
          <w:sz w:val="24"/>
          <w:szCs w:val="24"/>
          <w:lang w:eastAsia="zh-CN"/>
        </w:rPr>
        <w:t xml:space="preserve">签章，</w:t>
      </w:r>
      <w:r>
        <w:rPr>
          <w:rFonts w:hint="eastAsia" w:ascii="宋体" w:hAnsi="宋体" w:eastAsia="宋体" w:cs="宋体"/>
          <w:sz w:val="24"/>
          <w:szCs w:val="24"/>
          <w:lang w:val="en-US" w:eastAsia="zh-CN"/>
        </w:rPr>
        <w:t xml:space="preserve">具体详见苏采云系统登录页“新CA办理指南”。供应商</w:t>
      </w:r>
      <w:r>
        <w:rPr>
          <w:rFonts w:hint="eastAsia" w:ascii="宋体" w:hAnsi="宋体" w:eastAsia="宋体" w:cs="宋体"/>
          <w:sz w:val="24"/>
          <w:szCs w:val="24"/>
          <w:lang w:eastAsia="zh-CN"/>
        </w:rPr>
        <w:t xml:space="preserve">按《苏采云系统供应商操作手册》（</w:t>
      </w:r>
      <w:r>
        <w:rPr>
          <w:rFonts w:hint="eastAsia" w:ascii="宋体" w:hAnsi="宋体" w:eastAsia="宋体" w:cs="宋体"/>
          <w:sz w:val="24"/>
          <w:szCs w:val="24"/>
          <w:lang w:val="en-US" w:eastAsia="zh-CN"/>
        </w:rPr>
        <w:t xml:space="preserve">以下简称“操作手册”</w:t>
      </w:r>
      <w:r>
        <w:rPr>
          <w:rFonts w:hint="eastAsia" w:ascii="宋体" w:hAnsi="宋体" w:eastAsia="宋体" w:cs="宋体"/>
          <w:sz w:val="24"/>
          <w:szCs w:val="24"/>
          <w:lang w:eastAsia="zh-CN"/>
        </w:rPr>
        <w:t xml:space="preserve">）进行注册，</w:t>
      </w:r>
      <w:r>
        <w:rPr>
          <w:rFonts w:hint="eastAsia" w:ascii="宋体" w:hAnsi="宋体" w:eastAsia="宋体" w:cs="宋体"/>
          <w:sz w:val="24"/>
          <w:szCs w:val="24"/>
          <w:lang w:val="en-US" w:eastAsia="zh-CN"/>
        </w:rPr>
        <w:t xml:space="preserve">并</w:t>
      </w:r>
      <w:r>
        <w:rPr>
          <w:rFonts w:hint="eastAsia" w:ascii="宋体" w:hAnsi="宋体" w:eastAsia="宋体" w:cs="宋体"/>
          <w:sz w:val="24"/>
          <w:szCs w:val="24"/>
          <w:lang w:eastAsia="zh-CN"/>
        </w:rPr>
        <w:t xml:space="preserve">制作上传电子响应文件。《操作手册》</w:t>
      </w: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"http://www.ccgp-jiangsu.gov.cn/jiangsu/zlxz/ee/ee3a4bc5a3454aa2b0d9312230633ce9.html" </w:instrText>
      </w:r>
      <w:r>
        <w:rPr>
          <w:rFonts w:hint="eastAsia" w:ascii="宋体" w:hAnsi="宋体" w:eastAsia="宋体" w:cs="宋体"/>
          <w:sz w:val="24"/>
          <w:szCs w:val="24"/>
          <w:lang w:eastAsia="zh-CN"/>
        </w:rPr>
        <w:fldChar w:fldCharType="separate"/>
      </w:r>
      <w:r>
        <w:rPr>
          <w:rStyle w:val="894"/>
          <w:rFonts w:hint="eastAsia" w:ascii="宋体" w:hAnsi="宋体" w:eastAsia="宋体" w:cs="宋体"/>
          <w:sz w:val="24"/>
          <w:szCs w:val="24"/>
          <w:lang w:eastAsia="zh-CN"/>
        </w:rPr>
        <w:t xml:space="preserve">下载地址</w: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t xml:space="preserve">（CTRL+鼠标左键）。</w:t>
      </w:r>
      <w:r/>
    </w:p>
    <w:p>
      <w:pPr>
        <w:ind w:firstLine="480"/>
        <w:pageBreakBefore w:val="0"/>
        <w:spacing w:line="252"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.有关本次采购的事项若存在变动或修改，请及时关注“江苏政府采购网”（www.ccgp-jiangsu.gov.cn）更正公告。</w:t>
      </w:r>
      <w:r/>
    </w:p>
    <w:p>
      <w:pPr>
        <w:ind w:firstLine="482"/>
        <w:spacing w:line="252" w:lineRule="auto"/>
        <w:rPr>
          <w:rFonts w:hint="eastAsia" w:ascii="宋体" w:hAnsi="宋体" w:eastAsia="宋体" w:cs="宋体"/>
          <w:b/>
          <w:bCs/>
          <w:sz w:val="24"/>
          <w:szCs w:val="24"/>
          <w:lang w:val="en-US"/>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val="en-US"/>
        </w:rPr>
        <w:t xml:space="preserve">供应商（含潜在供应商）对采购方式、采购需求、供应商资格条件、评</w:t>
      </w:r>
      <w:r>
        <w:rPr>
          <w:rFonts w:hint="eastAsia" w:ascii="宋体" w:hAnsi="宋体" w:eastAsia="宋体" w:cs="宋体"/>
          <w:b/>
          <w:bCs/>
          <w:sz w:val="24"/>
          <w:szCs w:val="24"/>
          <w:lang w:val="en-US" w:eastAsia="zh-CN"/>
        </w:rPr>
        <w:t xml:space="preserve">审</w:t>
      </w:r>
      <w:r>
        <w:rPr>
          <w:rFonts w:hint="eastAsia" w:ascii="宋体" w:hAnsi="宋体" w:eastAsia="宋体" w:cs="宋体"/>
          <w:b/>
          <w:bCs/>
          <w:sz w:val="24"/>
          <w:szCs w:val="24"/>
          <w:lang w:val="en-US"/>
        </w:rPr>
        <w:t xml:space="preserve">方法和评</w:t>
      </w:r>
      <w:r>
        <w:rPr>
          <w:rFonts w:hint="eastAsia" w:ascii="宋体" w:hAnsi="宋体" w:eastAsia="宋体" w:cs="宋体"/>
          <w:b/>
          <w:bCs/>
          <w:sz w:val="24"/>
          <w:szCs w:val="24"/>
          <w:lang w:val="en-US" w:eastAsia="zh-CN"/>
        </w:rPr>
        <w:t xml:space="preserve">审</w:t>
      </w:r>
      <w:r>
        <w:rPr>
          <w:rFonts w:hint="eastAsia" w:ascii="宋体" w:hAnsi="宋体" w:eastAsia="宋体" w:cs="宋体"/>
          <w:b/>
          <w:bCs/>
          <w:sz w:val="24"/>
          <w:szCs w:val="24"/>
          <w:lang w:val="en-US"/>
        </w:rPr>
        <w:t xml:space="preserve">标准、合同文本的询问</w:t>
      </w:r>
      <w:r>
        <w:rPr>
          <w:rFonts w:hint="eastAsia" w:ascii="宋体" w:hAnsi="宋体" w:eastAsia="宋体" w:cs="宋体"/>
          <w:b/>
          <w:bCs/>
          <w:sz w:val="24"/>
          <w:szCs w:val="24"/>
          <w:lang w:val="en-US" w:eastAsia="zh-CN"/>
        </w:rPr>
        <w:t xml:space="preserve">或</w:t>
      </w:r>
      <w:r>
        <w:rPr>
          <w:rFonts w:hint="eastAsia" w:ascii="宋体" w:hAnsi="宋体" w:eastAsia="宋体" w:cs="宋体"/>
          <w:b/>
          <w:bCs/>
          <w:sz w:val="24"/>
          <w:szCs w:val="24"/>
          <w:lang w:val="en-US"/>
        </w:rPr>
        <w:t xml:space="preserve">质疑向采购人提出，</w:t>
      </w:r>
      <w:r>
        <w:rPr>
          <w:rFonts w:hint="eastAsia" w:ascii="宋体" w:hAnsi="宋体" w:eastAsia="宋体" w:cs="宋体"/>
          <w:b/>
          <w:bCs/>
          <w:sz w:val="24"/>
          <w:szCs w:val="24"/>
          <w:lang w:val="en-US" w:eastAsia="zh-CN"/>
        </w:rPr>
        <w:t xml:space="preserve">《质疑函》原件</w:t>
      </w:r>
      <w:r>
        <w:rPr>
          <w:rFonts w:hint="eastAsia" w:ascii="宋体" w:hAnsi="宋体" w:eastAsia="宋体" w:cs="宋体"/>
          <w:b/>
          <w:bCs/>
          <w:sz w:val="24"/>
          <w:szCs w:val="24"/>
          <w:lang w:val="zh-CN"/>
        </w:rPr>
        <w:t xml:space="preserve">通过邮寄方式送达</w:t>
      </w:r>
      <w:r>
        <w:rPr>
          <w:rFonts w:hint="eastAsia" w:ascii="宋体" w:hAnsi="宋体" w:eastAsia="宋体" w:cs="宋体"/>
          <w:b/>
          <w:bCs/>
          <w:sz w:val="24"/>
          <w:szCs w:val="24"/>
          <w:lang w:val="en-US" w:eastAsia="zh-CN"/>
        </w:rPr>
        <w:t xml:space="preserve">采购人，</w:t>
      </w:r>
      <w:r>
        <w:rPr>
          <w:rFonts w:hint="eastAsia" w:ascii="宋体" w:hAnsi="宋体" w:eastAsia="宋体" w:cs="宋体"/>
          <w:b/>
          <w:bCs/>
          <w:sz w:val="24"/>
          <w:szCs w:val="24"/>
          <w:lang w:val="en-US"/>
        </w:rPr>
        <w:t xml:space="preserve">由采购人负责答复。</w:t>
      </w:r>
      <w:r/>
    </w:p>
    <w:p>
      <w:pPr>
        <w:ind w:firstLine="482"/>
        <w:spacing w:line="252" w:lineRule="auto"/>
        <w:rPr>
          <w:rFonts w:hint="eastAsia" w:ascii="宋体" w:hAnsi="宋体" w:eastAsia="宋体" w:cs="宋体"/>
          <w:b/>
          <w:bCs/>
          <w:sz w:val="24"/>
          <w:szCs w:val="24"/>
        </w:rPr>
      </w:pPr>
      <w:r>
        <w:rPr>
          <w:rFonts w:hint="eastAsia" w:ascii="宋体" w:hAnsi="宋体" w:eastAsia="宋体" w:cs="宋体"/>
          <w:b/>
          <w:bCs/>
          <w:sz w:val="24"/>
          <w:szCs w:val="24"/>
          <w:lang w:val="en-US"/>
        </w:rPr>
        <w:t xml:space="preserve">对</w:t>
      </w:r>
      <w:r>
        <w:rPr>
          <w:rFonts w:hint="eastAsia" w:ascii="宋体" w:hAnsi="宋体" w:eastAsia="宋体" w:cs="宋体"/>
          <w:b/>
          <w:bCs/>
          <w:sz w:val="24"/>
          <w:szCs w:val="24"/>
          <w:lang w:val="en-US" w:eastAsia="zh-CN"/>
        </w:rPr>
        <w:t xml:space="preserve">采购过程、采购结果</w:t>
      </w:r>
      <w:r>
        <w:rPr>
          <w:rFonts w:hint="eastAsia" w:ascii="宋体" w:hAnsi="宋体" w:eastAsia="宋体" w:cs="宋体"/>
          <w:b/>
          <w:bCs/>
          <w:sz w:val="24"/>
          <w:szCs w:val="24"/>
          <w:lang w:val="en-US"/>
        </w:rPr>
        <w:t xml:space="preserve">的询问</w:t>
      </w:r>
      <w:r>
        <w:rPr>
          <w:rFonts w:hint="eastAsia" w:ascii="宋体" w:hAnsi="宋体" w:eastAsia="宋体" w:cs="宋体"/>
          <w:b/>
          <w:bCs/>
          <w:sz w:val="24"/>
          <w:szCs w:val="24"/>
          <w:lang w:val="en-US" w:eastAsia="zh-CN"/>
        </w:rPr>
        <w:t xml:space="preserve">或</w:t>
      </w:r>
      <w:r>
        <w:rPr>
          <w:rFonts w:hint="eastAsia" w:ascii="宋体" w:hAnsi="宋体" w:eastAsia="宋体" w:cs="宋体"/>
          <w:b/>
          <w:bCs/>
          <w:sz w:val="24"/>
          <w:szCs w:val="24"/>
          <w:lang w:val="en-US"/>
        </w:rPr>
        <w:t xml:space="preserve">质疑向交易中心提出，</w:t>
      </w:r>
      <w:r>
        <w:rPr>
          <w:rFonts w:hint="eastAsia" w:ascii="宋体" w:hAnsi="宋体" w:eastAsia="宋体" w:cs="宋体"/>
          <w:b/>
          <w:bCs/>
          <w:sz w:val="24"/>
          <w:szCs w:val="24"/>
          <w:lang w:val="en-US" w:eastAsia="zh-CN"/>
        </w:rPr>
        <w:t xml:space="preserve">《质疑函》原件</w:t>
      </w:r>
      <w:r>
        <w:rPr>
          <w:rFonts w:hint="eastAsia" w:ascii="宋体" w:hAnsi="宋体" w:eastAsia="宋体" w:cs="宋体"/>
          <w:b/>
          <w:bCs/>
          <w:sz w:val="24"/>
          <w:szCs w:val="24"/>
          <w:lang w:val="zh-CN"/>
        </w:rPr>
        <w:t xml:space="preserve">通过邮寄方式送达</w:t>
      </w:r>
      <w:r>
        <w:rPr>
          <w:rFonts w:hint="eastAsia" w:ascii="宋体" w:hAnsi="宋体" w:eastAsia="宋体" w:cs="宋体"/>
          <w:b/>
          <w:bCs/>
          <w:sz w:val="24"/>
          <w:szCs w:val="24"/>
          <w:lang w:val="en-US" w:eastAsia="zh-CN"/>
        </w:rPr>
        <w:t xml:space="preserve">交易中心，</w:t>
      </w:r>
      <w:r>
        <w:rPr>
          <w:rFonts w:hint="eastAsia" w:ascii="宋体" w:hAnsi="宋体" w:eastAsia="宋体" w:cs="宋体"/>
          <w:b/>
          <w:bCs/>
          <w:sz w:val="24"/>
          <w:szCs w:val="24"/>
          <w:lang w:val="en-US"/>
        </w:rPr>
        <w:t xml:space="preserve">由交易中心负责答复。</w:t>
      </w:r>
      <w:r/>
    </w:p>
    <w:p>
      <w:pPr>
        <w:pStyle w:val="84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1.采购人</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名  称：南京市城市数字治理中心</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地  址：南京市建邺区江东中路265号新城大厦D座</w:t>
      </w:r>
      <w:r/>
    </w:p>
    <w:p>
      <w:pPr>
        <w:ind w:firstLine="480"/>
        <w:spacing w:line="252" w:lineRule="auto"/>
        <w:rPr>
          <w:rFonts w:hint="eastAsia" w:ascii="宋体" w:hAnsi="宋体" w:eastAsia="宋体" w:cs="宋体"/>
          <w:sz w:val="24"/>
          <w:szCs w:val="24"/>
          <w:lang w:eastAsia="zh-CN"/>
        </w:rPr>
      </w:pPr>
      <w:r>
        <w:rPr>
          <w:rFonts w:hint="eastAsia" w:ascii="宋体" w:hAnsi="宋体" w:cs="宋体"/>
          <w:sz w:val="24"/>
          <w:szCs w:val="24"/>
        </w:rPr>
        <w:t xml:space="preserve">联系人：</w:t>
      </w:r>
      <w:r>
        <w:rPr>
          <w:rFonts w:hint="eastAsia"/>
          <w:lang w:eastAsia="zh-CN"/>
        </w:rPr>
        <w:t xml:space="preserve">崔老师</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lang w:val="en-US" w:eastAsia="zh-CN"/>
        </w:rPr>
        <w:t xml:space="preserve">025-68789585</w:t>
      </w:r>
      <w:r/>
    </w:p>
    <w:p>
      <w:pPr>
        <w:ind w:firstLine="480"/>
        <w:keepLines w:val="0"/>
        <w:keepNext w:val="0"/>
        <w:pageBreakBefore w:val="0"/>
        <w:spacing w:line="264" w:lineRule="auto"/>
        <w:widowControl w:val="off"/>
        <w:rPr>
          <w:rFonts w:hint="eastAsia"/>
        </w:rPr>
      </w:pPr>
      <w:r>
        <w:rPr>
          <w:rFonts w:hint="eastAsia" w:ascii="宋体" w:hAnsi="宋体" w:eastAsia="宋体" w:cs="Times New Roman"/>
          <w:color w:val="000000"/>
          <w:sz w:val="24"/>
          <w:szCs w:val="24"/>
          <w:lang w:eastAsia="zh-CN"/>
        </w:rPr>
        <w:t xml:space="preserve">纪检监察机构联系方式：025-68789930</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2.交易中心</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地  址：南京市建邺区江东中路265号</w:t>
      </w:r>
      <w:r/>
    </w:p>
    <w:p>
      <w:pPr>
        <w:ind w:firstLine="480"/>
        <w:spacing w:line="252" w:lineRule="auto"/>
        <w:rPr>
          <w:rFonts w:hint="eastAsia" w:ascii="宋体" w:hAnsi="宋体" w:cs="宋体"/>
          <w:sz w:val="24"/>
          <w:szCs w:val="24"/>
          <w:lang w:val="en-US" w:eastAsia="zh-CN"/>
        </w:rPr>
      </w:pPr>
      <w:r>
        <w:rPr>
          <w:rFonts w:hint="eastAsia" w:ascii="宋体" w:hAnsi="宋体" w:cs="宋体"/>
          <w:sz w:val="24"/>
          <w:szCs w:val="24"/>
        </w:rPr>
        <w:t xml:space="preserve">联系人：</w:t>
      </w:r>
      <w:r>
        <w:rPr>
          <w:rFonts w:hint="eastAsia" w:ascii="宋体" w:hAnsi="宋体" w:cs="宋体"/>
          <w:sz w:val="24"/>
          <w:szCs w:val="24"/>
          <w:lang w:val="en-US" w:eastAsia="zh-CN"/>
        </w:rPr>
        <w:t xml:space="preserve">邹女士</w:t>
      </w:r>
      <w:r/>
    </w:p>
    <w:p>
      <w:pPr>
        <w:ind w:firstLine="480"/>
        <w:spacing w:line="252" w:lineRule="auto"/>
        <w:rPr>
          <w:rFonts w:hint="eastAsia" w:ascii="宋体" w:hAnsi="宋体" w:cs="宋体"/>
          <w:sz w:val="24"/>
          <w:szCs w:val="24"/>
          <w:highlight w:val="none"/>
        </w:rPr>
      </w:pPr>
      <w:r>
        <w:rPr>
          <w:rFonts w:hint="eastAsia" w:ascii="宋体" w:hAnsi="宋体" w:cs="宋体"/>
          <w:sz w:val="24"/>
          <w:szCs w:val="24"/>
        </w:rPr>
        <w:t xml:space="preserve">联系电话：025-6850</w:t>
      </w:r>
      <w:r>
        <w:rPr>
          <w:rFonts w:hint="eastAsia" w:ascii="宋体" w:hAnsi="宋体" w:cs="宋体"/>
          <w:sz w:val="24"/>
          <w:szCs w:val="24"/>
          <w:lang w:eastAsia="zh-CN"/>
        </w:rPr>
        <w:t xml:space="preserve">5</w:t>
      </w:r>
      <w:r>
        <w:rPr>
          <w:rFonts w:hint="eastAsia" w:ascii="宋体" w:hAnsi="宋体" w:cs="宋体"/>
          <w:sz w:val="24"/>
          <w:szCs w:val="24"/>
          <w:lang w:val="en-US" w:eastAsia="zh-CN"/>
        </w:rPr>
        <w:t xml:space="preserve">810</w:t>
      </w:r>
      <w:r>
        <w:rPr>
          <w:rFonts w:hint="eastAsia" w:ascii="宋体" w:hAnsi="宋体" w:cs="宋体"/>
          <w:sz w:val="24"/>
          <w:szCs w:val="24"/>
        </w:rPr>
        <w:t xml:space="preserve"> </w:t>
      </w:r>
      <w:r/>
    </w:p>
    <w:p>
      <w:pPr>
        <w:ind w:firstLine="480"/>
        <w:spacing w:line="252"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firstLine="480"/>
        <w:spacing w:line="252"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firstLine="480"/>
        <w:spacing w:line="252"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firstLine="480"/>
        <w:spacing w:line="252"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firstLine="480"/>
        <w:spacing w:line="252"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rPr>
          <w:rFonts w:hint="eastAsia" w:ascii="方正小标宋简体" w:hAnsi="方正小标宋简体" w:eastAsia="方正小标宋简体" w:cs="方正小标宋简体"/>
          <w:color w:val="000000"/>
          <w:sz w:val="36"/>
          <w:szCs w:val="36"/>
          <w:lang w:val="en-US" w:eastAsia="zh-CN"/>
        </w:rPr>
      </w:r>
      <w:r/>
    </w:p>
    <w:p>
      <w:pPr>
        <w:ind w:firstLine="480"/>
        <w:spacing w:line="252" w:lineRule="auto"/>
        <w:rPr>
          <w:rFonts w:hint="eastAsia" w:ascii="方正小标宋简体" w:hAnsi="方正小标宋简体" w:eastAsia="方正小标宋简体" w:cs="方正小标宋简体"/>
          <w:color w:val="000000"/>
          <w:sz w:val="36"/>
          <w:szCs w:val="36"/>
          <w:lang w:val="en-US" w:eastAsia="zh-CN"/>
        </w:rPr>
      </w:pPr>
      <w:r>
        <w:rPr>
          <w:rFonts w:hint="eastAsia" w:ascii="宋体" w:hAnsi="宋体" w:cs="宋体"/>
          <w:sz w:val="24"/>
          <w:szCs w:val="24"/>
          <w:highlight w:val="none"/>
        </w:rPr>
      </w:r>
      <w:r>
        <w:rPr>
          <w:rFonts w:hint="eastAsia" w:ascii="宋体" w:hAnsi="宋体" w:cs="宋体"/>
          <w:sz w:val="24"/>
          <w:szCs w:val="24"/>
          <w:highlight w:val="none"/>
        </w:rPr>
      </w:r>
      <w:r/>
    </w:p>
    <w:p>
      <w:pPr>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第二章  供应商须知</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6" w:name="_Toc20823275"/>
      <w:r/>
      <w:bookmarkStart w:id="7" w:name="_Toc120614214"/>
      <w:r/>
      <w:bookmarkStart w:id="8" w:name="_Toc513029203"/>
      <w:r/>
      <w:bookmarkStart w:id="9" w:name="_Toc16938519"/>
      <w:r>
        <w:rPr>
          <w:rFonts w:hint="eastAsia" w:ascii="方正黑体_GBK" w:hAnsi="方正黑体_GBK" w:eastAsia="方正黑体_GBK" w:cs="方正黑体_GBK"/>
          <w:b w:val="0"/>
          <w:bCs w:val="0"/>
          <w:color w:val="000000"/>
          <w:sz w:val="30"/>
          <w:szCs w:val="30"/>
        </w:rPr>
        <w:t xml:space="preserve">一、总则</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p>
    <w:p>
      <w:pPr>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 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24.3.5 供应商的最后报价超过了采购预算或最高限价</w:t>
      </w:r>
      <w:r>
        <w:rPr>
          <w:rFonts w:hint="eastAsia" w:ascii="宋体" w:hAnsi="宋体" w:cs="Times New Roman"/>
          <w:color w:val="000000"/>
          <w:sz w:val="24"/>
          <w:szCs w:val="21"/>
          <w:lang w:val="en-US" w:eastAsia="zh-CN"/>
        </w:rPr>
        <w:t xml:space="preserve">或单价上限</w:t>
      </w:r>
      <w:r>
        <w:rPr>
          <w:rFonts w:hint="eastAsia" w:ascii="宋体" w:hAnsi="宋体" w:eastAsia="宋体" w:cs="Times New Roman"/>
          <w:color w:val="000000"/>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24.3.9 </w:t>
      </w:r>
      <w:r>
        <w:rPr>
          <w:rFonts w:hint="eastAsia" w:ascii="宋体" w:hAnsi="宋体" w:eastAsia="宋体" w:cs="Times New Roman"/>
          <w:color w:val="000000"/>
          <w:sz w:val="24"/>
          <w:lang w:val="en-US" w:eastAsia="zh-CN"/>
        </w:rPr>
        <w:t xml:space="preserve">磋商小组</w:t>
      </w:r>
      <w:r>
        <w:rPr>
          <w:rFonts w:hint="eastAsia" w:ascii="宋体" w:hAnsi="宋体" w:eastAsia="宋体" w:cs="Times New Roman"/>
          <w:color w:val="000000"/>
          <w:sz w:val="24"/>
          <w:lang w:val="zh-CN" w:eastAsia="zh-CN"/>
        </w:rPr>
        <w:t xml:space="preserve">发现</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报价低于采购项目预算50%，或者低于采购项目最高限价45%，或者</w:t>
      </w:r>
      <w:r>
        <w:rPr>
          <w:rFonts w:hint="eastAsia" w:ascii="宋体" w:hAnsi="宋体" w:eastAsia="宋体" w:cs="Times New Roman"/>
          <w:color w:val="000000"/>
          <w:sz w:val="24"/>
          <w:lang w:val="zh-CN"/>
        </w:rPr>
        <w:t xml:space="preserve">认为</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w:t>
      </w:r>
      <w:r>
        <w:rPr>
          <w:rFonts w:hint="eastAsia" w:ascii="宋体" w:hAnsi="宋体" w:eastAsia="宋体" w:cs="Times New Roman"/>
          <w:color w:val="000000"/>
          <w:sz w:val="24"/>
          <w:lang w:val="en-US" w:eastAsia="zh-CN"/>
        </w:rPr>
        <w:t xml:space="preserve">磋商小组</w:t>
      </w:r>
      <w:r>
        <w:rPr>
          <w:rFonts w:hint="eastAsia" w:ascii="宋体" w:hAnsi="宋体" w:eastAsia="宋体" w:cs="Times New Roman"/>
          <w:color w:val="000000"/>
          <w:sz w:val="24"/>
          <w:lang w:val="zh-CN"/>
        </w:rPr>
        <w:t xml:space="preserve">应当将其作为无效</w:t>
      </w:r>
      <w:r>
        <w:rPr>
          <w:rFonts w:hint="eastAsia" w:ascii="宋体" w:hAnsi="宋体" w:eastAsia="宋体" w:cs="Times New Roman"/>
          <w:color w:val="000000"/>
          <w:sz w:val="24"/>
          <w:lang w:val="en-US" w:eastAsia="zh-CN"/>
        </w:rPr>
        <w:t xml:space="preserve">响应</w:t>
      </w:r>
      <w:r>
        <w:rPr>
          <w:rFonts w:hint="eastAsia" w:ascii="宋体" w:hAnsi="宋体" w:eastAsia="宋体" w:cs="Times New Roman"/>
          <w:color w:val="000000"/>
          <w:sz w:val="24"/>
          <w:lang w:val="zh-CN"/>
        </w:rPr>
        <w:t xml:space="preserve">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24.3.11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24.3.12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如果响应文件实质上没有响应磋商文件的要求，磋商小组将予以拒绝，供应商不得通过修改或撤销不合要求的偏离或保留而使其成为实质性响应的文件。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p>
    <w:p>
      <w:pPr>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或25.3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情形，</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eastAsia="zh-CN"/>
        </w:rPr>
        <w:t xml:space="preserve">活动失败，</w:t>
      </w:r>
      <w:r>
        <w:rPr>
          <w:rFonts w:hint="eastAsia" w:ascii="宋体" w:hAnsi="宋体" w:eastAsia="宋体" w:cs="Times New Roman"/>
          <w:color w:val="000000"/>
          <w:sz w:val="24"/>
          <w:lang w:val="en-US" w:eastAsia="zh-CN"/>
        </w:rPr>
        <w:t xml:space="preserve">磋商小组应</w:t>
      </w:r>
      <w:r>
        <w:rPr>
          <w:rFonts w:hint="eastAsia" w:ascii="宋体" w:hAnsi="宋体" w:eastAsia="宋体" w:cs="Times New Roman"/>
          <w:b w:val="0"/>
          <w:bCs w:val="0"/>
          <w:color w:val="000000"/>
          <w:sz w:val="24"/>
          <w:szCs w:val="22"/>
          <w:lang w:val="en-US" w:eastAsia="zh-CN" w:bidi="ar"/>
        </w:rPr>
        <w:t xml:space="preserve">对磋商</w:t>
      </w:r>
      <w:r>
        <w:rPr>
          <w:rFonts w:hint="eastAsia" w:ascii="宋体" w:hAnsi="宋体" w:eastAsia="宋体" w:cs="Times New Roman"/>
          <w:b w:val="0"/>
          <w:bCs w:val="0"/>
          <w:color w:val="000000"/>
          <w:sz w:val="24"/>
          <w:szCs w:val="22"/>
          <w:lang w:val="zh-CN" w:eastAsia="zh-CN" w:bidi="ar"/>
        </w:rPr>
        <w:t xml:space="preserve">文件是否存在不合理条款</w:t>
      </w:r>
      <w:r>
        <w:rPr>
          <w:rFonts w:hint="eastAsia" w:ascii="宋体" w:hAnsi="宋体" w:eastAsia="宋体" w:cs="Times New Roman"/>
          <w:b w:val="0"/>
          <w:bCs w:val="0"/>
          <w:color w:val="000000"/>
          <w:sz w:val="24"/>
          <w:szCs w:val="22"/>
          <w:lang w:val="en-US" w:eastAsia="zh-CN" w:bidi="ar"/>
        </w:rPr>
        <w:t xml:space="preserve">进行论证，并在评审报告中写明</w:t>
      </w:r>
      <w:r>
        <w:rPr>
          <w:rFonts w:hint="eastAsia" w:ascii="宋体" w:hAnsi="宋体" w:eastAsia="宋体" w:cs="Times New Roman"/>
          <w:b w:val="0"/>
          <w:bCs w:val="0"/>
          <w:color w:val="000000"/>
          <w:sz w:val="24"/>
          <w:szCs w:val="22"/>
          <w:lang w:val="zh-CN" w:eastAsia="zh-CN" w:bidi="ar"/>
        </w:rPr>
        <w:t xml:space="preserve">论证意见。</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r>
      <w:r/>
    </w:p>
    <w:p>
      <w:pPr>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r>
      <w:r/>
    </w:p>
    <w:p>
      <w:pPr>
        <w:rPr>
          <w:rFonts w:ascii="宋体" w:hAnsi="宋体" w:eastAsia="宋体" w:cs="Times New Roman"/>
          <w:color w:val="000000"/>
          <w:sz w:val="24"/>
          <w:lang w:val="en-US" w:eastAsia="zh-CN"/>
        </w:rPr>
      </w:pPr>
      <w:r>
        <w:rPr>
          <w:rFonts w:ascii="宋体" w:hAnsi="宋体" w:eastAsia="宋体" w:cs="Times New Roman"/>
          <w:color w:val="000000"/>
          <w:sz w:val="24"/>
          <w:lang w:val="en-US" w:eastAsia="zh-CN"/>
        </w:rPr>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lang w:val="zh-CN" w:eastAsia="zh-CN"/>
        </w:rPr>
        <w:t xml:space="preserve">按以下第（</w:t>
      </w:r>
      <w:r>
        <w:rPr>
          <w:rFonts w:hint="eastAsia" w:ascii="宋体" w:hAnsi="宋体" w:cs="Times New Roman"/>
          <w:color w:val="000000"/>
          <w:sz w:val="24"/>
          <w:szCs w:val="21"/>
          <w:lang w:val="en-US" w:eastAsia="zh-CN"/>
        </w:rPr>
        <w:t xml:space="preserve">2</w:t>
      </w:r>
      <w:r>
        <w:rPr>
          <w:rFonts w:hint="eastAsia" w:ascii="宋体" w:hAnsi="宋体" w:eastAsia="宋体" w:cs="Times New Roman"/>
          <w:color w:val="000000"/>
          <w:sz w:val="24"/>
          <w:szCs w:val="21"/>
          <w:lang w:val="zh-CN" w:eastAsia="zh-CN"/>
        </w:rPr>
        <w:t xml:space="preserve">）种方式确定</w:t>
      </w:r>
      <w:r>
        <w:rPr>
          <w:rFonts w:hint="eastAsia" w:ascii="宋体" w:hAnsi="宋体" w:eastAsia="宋体" w:cs="Times New Roman"/>
          <w:color w:val="000000"/>
          <w:sz w:val="24"/>
          <w:szCs w:val="21"/>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49"/>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p>
    <w:p>
      <w:pPr>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供应商（含潜在供应商）对采购方式、采购需求、供应商资格条件、评审方法与评审标准、合同文本的询问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color w:val="000000"/>
          <w:sz w:val="24"/>
          <w:lang w:val="zh-CN"/>
        </w:rPr>
        <w:t xml:space="preserve">供应商对</w:t>
      </w:r>
      <w:r>
        <w:rPr>
          <w:rFonts w:hint="eastAsia" w:ascii="宋体" w:hAnsi="宋体" w:eastAsia="宋体" w:cs="Times New Roman"/>
          <w:color w:val="000000"/>
          <w:sz w:val="24"/>
          <w:lang w:val="en-US" w:eastAsia="zh-CN"/>
        </w:rPr>
        <w:t xml:space="preserve">采购过程、采购结果</w:t>
      </w:r>
      <w:r>
        <w:rPr>
          <w:rFonts w:hint="eastAsia" w:ascii="宋体" w:hAnsi="宋体" w:eastAsia="宋体" w:cs="Times New Roman"/>
          <w:color w:val="000000"/>
          <w:sz w:val="24"/>
          <w:lang w:val="zh-CN"/>
        </w:rPr>
        <w:t xml:space="preserve">的询问</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质疑向</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提出，由</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负责答复。</w:t>
      </w:r>
      <w:r>
        <w:rPr>
          <w:rFonts w:hint="eastAsia" w:ascii="宋体" w:hAnsi="宋体" w:eastAsia="宋体" w:cs="Times New Roman"/>
          <w:color w:val="000000"/>
          <w:sz w:val="24"/>
          <w:lang w:val="en-US" w:eastAsia="zh-CN"/>
        </w:rPr>
        <w:t xml:space="preserve">  </w:t>
      </w:r>
      <w:r/>
    </w:p>
    <w:p>
      <w:pPr>
        <w:ind w:firstLine="422"/>
        <w:keepLines w:val="0"/>
        <w:keepNext w:val="0"/>
        <w:pageBreakBefore w:val="0"/>
        <w:spacing w:line="240" w:lineRule="auto"/>
        <w:widowControl w:val="off"/>
        <w:rPr>
          <w:rFonts w:hint="eastAsia" w:ascii="宋体" w:hAnsi="宋体" w:eastAsia="宋体" w:cs="Times New Roman"/>
          <w:b/>
          <w:bCs/>
          <w:color w:val="000000"/>
          <w:sz w:val="24"/>
          <w:u w:val="none"/>
          <w:lang w:val="zh-CN" w:eastAsia="zh-CN"/>
        </w:rPr>
      </w:pPr>
      <w:r>
        <w:rPr>
          <w:rFonts w:hint="eastAsia" w:ascii="宋体" w:hAnsi="宋体" w:eastAsia="宋体" w:cs="Times New Roman"/>
          <w:b/>
          <w:bCs/>
          <w:color w:val="000000"/>
          <w:sz w:val="24"/>
          <w:u w:val="none"/>
          <w:lang w:val="zh-CN" w:eastAsia="zh-CN"/>
        </w:rPr>
        <w:t xml:space="preserve">采购人《质疑</w:t>
      </w:r>
      <w:r>
        <w:rPr>
          <w:rFonts w:hint="eastAsia" w:ascii="宋体" w:hAnsi="宋体" w:eastAsia="宋体" w:cs="Times New Roman"/>
          <w:b/>
          <w:bCs/>
          <w:color w:val="000000"/>
          <w:sz w:val="24"/>
          <w:u w:val="none"/>
          <w:lang w:val="en-US" w:eastAsia="zh-CN"/>
        </w:rPr>
        <w:t xml:space="preserve">函</w:t>
      </w:r>
      <w:r>
        <w:rPr>
          <w:rFonts w:hint="eastAsia" w:ascii="宋体" w:hAnsi="宋体" w:eastAsia="宋体" w:cs="Times New Roman"/>
          <w:b/>
          <w:bCs/>
          <w:color w:val="000000"/>
          <w:sz w:val="24"/>
          <w:u w:val="none"/>
          <w:lang w:val="zh-CN" w:eastAsia="zh-CN"/>
        </w:rPr>
        <w:t xml:space="preserve">》接收人及联系方式见采购文件第一章。</w:t>
      </w:r>
      <w:r/>
    </w:p>
    <w:p>
      <w:pPr>
        <w:ind w:firstLine="420"/>
        <w:jc w:val="both"/>
        <w:keepLines w:val="0"/>
        <w:keepNext w:val="0"/>
        <w:pageBreakBefore w:val="0"/>
        <w:spacing w:line="240" w:lineRule="auto"/>
        <w:widowControl w:val="off"/>
        <w:rPr>
          <w:rFonts w:hint="eastAsia"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zh-CN"/>
        </w:rPr>
        <w:t xml:space="preserve">交易中心《质疑函》接收部门为政府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rPr>
          <w:rFonts w:hint="eastAsia" w:ascii="宋体" w:hAnsi="宋体" w:eastAsia="宋体" w:cs="Times New Roman"/>
          <w:b w:val="0"/>
          <w:bCs w:val="0"/>
          <w:color w:val="auto"/>
          <w:sz w:val="24"/>
          <w:lang w:val="en-US" w:eastAsia="zh-CN"/>
        </w:rPr>
        <w:t xml:space="preserve"> </w:t>
      </w:r>
      <w:r/>
    </w:p>
    <w:p>
      <w:pPr>
        <w:ind w:firstLine="422"/>
        <w:jc w:val="both"/>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供应商组成联合体参加采购活动，联合体中任何一方或多方未按要求签字或盖章、加盖公章的质疑。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p>
    <w:p>
      <w:pPr>
        <w:pStyle w:val="848"/>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849"/>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bookmarkEnd w:id="6"/>
      <w:r/>
      <w:bookmarkEnd w:id="7"/>
      <w:r/>
      <w:bookmarkEnd w:id="8"/>
      <w:r/>
      <w:bookmarkEnd w:id="9"/>
      <w:r/>
      <w:r/>
    </w:p>
    <w:p>
      <w:pPr>
        <w:pStyle w:val="849"/>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39.节能环保产品</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p>
    <w:p>
      <w:pPr>
        <w:pStyle w:val="849"/>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p>
    <w:p>
      <w:pPr>
        <w:pStyle w:val="849"/>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p>
    <w:p>
      <w:pPr>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p>
    <w:p>
      <w:pPr>
        <w:pStyle w:val="849"/>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49"/>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43.数据交易说明</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43.1 数据交易标的包括数据产品、数据服务、数据工具。</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p>
    <w:p>
      <w:pPr>
        <w:pStyle w:val="89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9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9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第三章  合同文本</w:t>
      </w:r>
      <w:r/>
    </w:p>
    <w:p>
      <w:pPr>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930"/>
        <w:ind w:left="0" w:firstLine="0"/>
        <w:keepLines w:val="0"/>
        <w:keepNext w:val="0"/>
        <w:pageBreakBefore w:val="0"/>
        <w:spacing w:line="240" w:lineRule="auto"/>
        <w:widowControl w:val="off"/>
        <w:rPr>
          <w:rFonts w:hint="eastAsia"/>
          <w:lang w:eastAsia="zh-CN"/>
        </w:rPr>
      </w:pPr>
      <w:r>
        <w:rPr>
          <w:rFonts w:hint="eastAsia"/>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40" w:lineRule="auto"/>
        <w:widowControl w:val="off"/>
        <w:rPr>
          <w:rFonts w:hint="default" w:ascii="宋体" w:hAnsi="宋体" w:eastAsia="宋体" w:cs="Courier New"/>
          <w:color w:val="auto"/>
          <w:sz w:val="24"/>
          <w:szCs w:val="24"/>
          <w:lang w:val="en-US"/>
        </w:rPr>
      </w:pPr>
      <w:r>
        <w:rPr>
          <w:rFonts w:hint="eastAsia" w:ascii="宋体" w:hAnsi="宋体" w:eastAsia="宋体" w:cs="Courier New"/>
          <w:color w:val="000000"/>
          <w:sz w:val="24"/>
          <w:szCs w:val="24"/>
        </w:rPr>
        <w:t xml:space="preserve">1.2 标的</w:t>
      </w:r>
      <w:r>
        <w:rPr>
          <w:rFonts w:hint="eastAsia" w:ascii="宋体" w:hAnsi="宋体" w:eastAsia="宋体" w:cs="Courier New"/>
          <w:color w:val="auto"/>
          <w:sz w:val="24"/>
          <w:szCs w:val="24"/>
        </w:rPr>
        <w:t xml:space="preserve">质量：</w:t>
      </w:r>
      <w:r>
        <w:rPr>
          <w:rFonts w:hint="eastAsia" w:ascii="宋体" w:hAnsi="宋体" w:eastAsia="宋体" w:cs="Courier New"/>
          <w:color w:val="auto"/>
          <w:sz w:val="24"/>
          <w:szCs w:val="24"/>
          <w:lang w:eastAsia="zh-CN"/>
        </w:rPr>
        <w:t xml:space="preserve">按磋商文件及响应文件执行。</w:t>
      </w:r>
      <w:r>
        <w:rPr>
          <w:rFonts w:hint="eastAsia" w:ascii="宋体" w:hAnsi="宋体" w:cs="Courier New"/>
          <w:color w:val="auto"/>
          <w:sz w:val="24"/>
          <w:szCs w:val="24"/>
          <w:lang w:val="en-US" w:eastAsia="zh-CN"/>
        </w:rPr>
        <w:t xml:space="preserve"> </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.3 标的数量（规模）：</w:t>
      </w:r>
      <w:r>
        <w:rPr>
          <w:rFonts w:hint="eastAsia" w:ascii="宋体" w:hAnsi="宋体" w:eastAsia="宋体" w:cs="Courier New"/>
          <w:color w:val="auto"/>
          <w:sz w:val="24"/>
          <w:szCs w:val="24"/>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.4 履行时间（期限）：</w:t>
      </w:r>
      <w:r>
        <w:rPr>
          <w:rFonts w:hint="eastAsia" w:ascii="宋体" w:hAnsi="宋体" w:eastAsia="宋体" w:cs="Courier New"/>
          <w:color w:val="auto"/>
          <w:sz w:val="24"/>
          <w:szCs w:val="24"/>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lang w:eastAsia="zh-CN"/>
        </w:rPr>
        <w:t xml:space="preserve">采购人指定地点。</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lang w:eastAsia="zh-CN"/>
        </w:rPr>
        <w:t xml:space="preserve">按磋商文件及响应文件执行。</w:t>
      </w:r>
      <w:r/>
    </w:p>
    <w:p>
      <w:pPr>
        <w:keepLines w:val="0"/>
        <w:keepNext w:val="0"/>
        <w:pageBreakBefore w:val="0"/>
        <w:spacing w:before="0" w:after="0" w:line="240" w:lineRule="auto"/>
        <w:widowControl w:val="off"/>
        <w:rPr>
          <w:rFonts w:hint="eastAsia" w:ascii="宋体" w:cs="Courier New"/>
          <w:sz w:val="24"/>
          <w:szCs w:val="24"/>
        </w:rPr>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.7 </w:t>
      </w:r>
      <w:r>
        <w:rPr>
          <w:rFonts w:hint="eastAsia" w:ascii="宋体" w:cs="Courier New"/>
          <w:sz w:val="24"/>
          <w:szCs w:val="24"/>
        </w:rPr>
        <w:t xml:space="preserve">合同构成：本项目的采购文件、响应文件构成本合同的组成部分，本合同未约定的，双方应当按照采购、响应文件要求履行。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86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本合同金额为（大写）：____________________圆（_________________元）人民币。</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40" w:lineRule="auto"/>
        <w:widowControl w:val="off"/>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rPr>
      </w:pPr>
      <w:r>
        <w:rPr>
          <w:rFonts w:hint="eastAsia" w:ascii="宋体" w:cs="Courier New"/>
          <w:color w:val="000000"/>
          <w:sz w:val="24"/>
          <w:szCs w:val="24"/>
          <w:lang w:val="en-US" w:eastAsia="zh-CN"/>
        </w:rPr>
        <w:t xml:space="preserve">4.2</w:t>
      </w:r>
      <w:r>
        <w:rPr>
          <w:rFonts w:hint="eastAsia" w:ascii="宋体" w:cs="Courier New"/>
          <w:color w:val="000000"/>
          <w:sz w:val="24"/>
          <w:szCs w:val="24"/>
        </w:rPr>
        <w:t xml:space="preserve">本项目形成的技术成果（包括源代码、系统等）的知识产权归采购方所有；本项目开发、试运行以及后续使用过程中采集、分析、处理产生的数据资源、数据产品的所有权利（包括但不限于知识产权、数据资产等持有权、使用权、经营权）均归采购方所有</w:t>
      </w:r>
      <w:r>
        <w:rPr>
          <w:rFonts w:hint="eastAsia" w:asci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lang w:eastAsia="zh-CN"/>
        </w:rPr>
        <w:outlineLvl w:val="2"/>
      </w:pPr>
      <w:r>
        <w:rPr>
          <w:rFonts w:hint="eastAsia" w:ascii="宋体" w:hAnsi="宋体" w:eastAsia="宋体" w:cs="Courier New"/>
          <w:b w:val="0"/>
          <w:bCs w:val="0"/>
          <w:color w:val="auto"/>
          <w:sz w:val="24"/>
          <w:szCs w:val="24"/>
          <w:lang w:val="en-US" w:eastAsia="zh-CN"/>
        </w:rPr>
        <w:t xml:space="preserve">6.1 本项目乙方无需缴纳</w:t>
      </w:r>
      <w:r>
        <w:rPr>
          <w:rFonts w:hint="eastAsia" w:ascii="宋体" w:hAnsi="宋体" w:eastAsia="宋体" w:cs="Courier New"/>
          <w:b w:val="0"/>
          <w:bCs w:val="0"/>
          <w:color w:val="auto"/>
          <w:sz w:val="24"/>
          <w:szCs w:val="24"/>
        </w:rPr>
        <w:t xml:space="preserve">履约保证金</w:t>
      </w:r>
      <w:r>
        <w:rPr>
          <w:rFonts w:hint="eastAsia" w:ascii="宋体" w:hAnsi="宋体" w:eastAsia="宋体" w:cs="Courier New"/>
          <w:b w:val="0"/>
          <w:bCs w:val="0"/>
          <w:color w:val="auto"/>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ff"/>
          <w:sz w:val="24"/>
          <w:szCs w:val="24"/>
          <w:lang w:val="en-US" w:eastAsia="zh-CN"/>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 合同款项的支付方式及时间</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8.1.1 合同签订</w:t>
      </w:r>
      <w:r>
        <w:rPr>
          <w:rFonts w:hint="eastAsia" w:ascii="宋体" w:hAnsi="宋体" w:eastAsia="宋体" w:cs="Courier New"/>
          <w:color w:val="000000"/>
          <w:sz w:val="24"/>
          <w:szCs w:val="24"/>
          <w:lang w:val="en-US" w:eastAsia="zh-CN"/>
        </w:rPr>
        <w:t xml:space="preserve">后，</w:t>
      </w:r>
      <w:r>
        <w:rPr>
          <w:rFonts w:hint="eastAsia" w:ascii="宋体" w:hAnsi="宋体" w:eastAsia="宋体" w:cs="Courier New"/>
          <w:color w:val="000000"/>
          <w:sz w:val="24"/>
          <w:szCs w:val="24"/>
        </w:rPr>
        <w:t xml:space="preserve">服务团队人员到位后，甲方支付合同总价款的30%作为</w:t>
      </w:r>
      <w:r>
        <w:rPr>
          <w:rFonts w:hint="eastAsia" w:ascii="宋体" w:hAnsi="宋体" w:eastAsia="宋体" w:cs="Courier New"/>
          <w:color w:val="000000"/>
          <w:sz w:val="24"/>
          <w:szCs w:val="24"/>
          <w:lang w:val="en-US" w:eastAsia="zh-CN"/>
        </w:rPr>
        <w:t xml:space="preserve">首</w:t>
      </w:r>
      <w:r>
        <w:rPr>
          <w:rFonts w:hint="eastAsia" w:ascii="宋体" w:hAnsi="宋体" w:eastAsia="宋体" w:cs="Courier New"/>
          <w:color w:val="000000"/>
          <w:sz w:val="24"/>
          <w:szCs w:val="24"/>
        </w:rPr>
        <w:t xml:space="preserve">付款。</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8.1.2 本项目初验合格后，甲方支付合同总价款的20%；</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8.1.3 本项目终验合格后，甲方支付合同总价款的40%</w:t>
      </w:r>
      <w:r>
        <w:rPr>
          <w:rFonts w:hint="eastAsia" w:ascii="宋体" w:hAns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8.1.4 本项目运维服务期结束，10个工作日内结清合同总价的10%余款。</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8.1.5 满足合同约定支付条件的，甲方收到乙方发票后10个工作日内，将资金支付到合同约定的乙方账户。 </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根据《保障中小企业款项支付条例》</w:t>
      </w:r>
      <w:r>
        <w:rPr>
          <w:rFonts w:hint="eastAsia" w:ascii="宋体" w:hAnsi="宋体" w:eastAsia="宋体" w:cs="Courier New"/>
          <w:color w:val="000000"/>
          <w:sz w:val="24"/>
          <w:szCs w:val="24"/>
          <w:lang w:val="en-US" w:eastAsia="zh-CN"/>
        </w:rPr>
        <w:t xml:space="preserve">规定</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pPr>
      <w:r>
        <w:rPr>
          <w:rFonts w:hint="eastAsia" w:ascii="宋体" w:hAnsi="宋体" w:eastAsia="宋体" w:cs="Courier New"/>
          <w:color w:val="000000"/>
          <w:sz w:val="24"/>
          <w:szCs w:val="24"/>
          <w:lang w:val="zh-CN" w:eastAsia="zh-CN"/>
        </w:rPr>
        <w:t xml:space="preserve">10</w:t>
      </w:r>
      <w:r>
        <w:rPr>
          <w:rFonts w:hint="eastAsia" w:ascii="宋体" w:hAnsi="宋体" w:eastAsia="宋体" w:cs="Courier New"/>
          <w:color w:val="auto"/>
          <w:sz w:val="24"/>
          <w:szCs w:val="24"/>
          <w:lang w:val="zh-CN" w:eastAsia="zh-CN"/>
        </w:rPr>
        <w:t xml:space="preserve">.7 网络安全、市场准入要求</w:t>
      </w:r>
      <w:r>
        <w:rPr>
          <w:rFonts w:hint="eastAsia" w:ascii="宋体" w:hAnsi="宋体" w:cs="Courier New"/>
          <w:color w:val="auto"/>
          <w:sz w:val="24"/>
          <w:szCs w:val="24"/>
          <w:lang w:val="zh-CN"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5%</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应按逾期付款总额每日0.5‰向乙方支付违约金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但累计总额不超过欠款总额的 5% 。</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应按逾期提供服务合同总额每日0.5‰</w:t>
      </w:r>
      <w:r>
        <w:rPr>
          <w:rFonts w:hint="eastAsia" w:ascii="宋体" w:hAnsi="宋体" w:eastAsia="宋体" w:cs="Courier New"/>
          <w:color w:val="000000"/>
          <w:sz w:val="24"/>
          <w:szCs w:val="24"/>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w:t>
      </w:r>
      <w:r>
        <w:rPr>
          <w:rFonts w:hint="eastAsia" w:ascii="宋体" w:hAnsi="宋体" w:eastAsia="宋体" w:cs="Courier New"/>
          <w:color w:val="000000"/>
          <w:sz w:val="24"/>
          <w:szCs w:val="24"/>
          <w:lang w:val="en-US" w:eastAsia="zh-CN"/>
        </w:rPr>
        <w:t xml:space="preserve">额</w:t>
      </w:r>
      <w:r>
        <w:rPr>
          <w:rFonts w:hint="eastAsia" w:ascii="宋体" w:hAnsi="宋体" w:eastAsia="宋体" w:cs="Courier New"/>
          <w:color w:val="000000"/>
          <w:sz w:val="24"/>
          <w:szCs w:val="24"/>
        </w:rPr>
        <w:t xml:space="preserve"> 20% 的违约金</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p>
    <w:p>
      <w:pPr>
        <w:keepLines w:val="0"/>
        <w:keepNext w:val="0"/>
        <w:pageBreakBefore w:val="0"/>
        <w:spacing w:before="0" w:after="0" w:line="240" w:lineRule="auto"/>
        <w:widowControl w:val="off"/>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 数据安全与保密责任</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11.6.1 乙方在项目实施过程中，对项目所涉及的全部数据（包括但不限于房屋、地址等测绘地理信息过程数据及成果数据）承担全面的安全保障责任。因乙方过错（包括但不限于违反法律法规、合同约定或其内部管理制度）导致任何数据发生泄露、毁损、丢失、篡改或滥用等安全事件的，乙方应承担全部违约责任。</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11.6.2 根据数据的重要性和敏感度，以及安全事件可能造成危害的程度，数据安全事件分为以下三级，并对应相应的违约责任：</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一般数据泄露事件：指涉及公开数据、可从公开渠道获取的，但经过加工处理后的地址数据等非敏感信息，且泄露范围较小、未对甲方或个人权益造成实质损害的事件。每发生一次，乙方应向甲方支付项目合同总金额【1%】的违约金。</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2）重要数据泄露事件：指涉及房屋户室信息、精确地址信息，或虽未列入核心数据但具有较高工作保密要求的测绘数据遭到泄露，对公共利益或个人合法权益造成严重损害或构成严重损害威胁的事件。每发生一次，乙方应向甲方支付项目合同总金额【5%】的违约金。此外，在同一考核期内，累计发生【3】次一般数据泄露事件的，视为一次重要数据泄露事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核心数据泄露事件：指涉及秘密或关键信息基础设施的测绘成果数据遭到泄露，对国家安全或公共利益造成或可能造成特别严重危害的事件。每发生一次，甲方有权扣除项目全部合同金额作为违约金。此外，在同一考核期内，累计发生【3】次重要数据泄露事件的，视为一次核心数据泄露事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11.6.3 其他违约责任：</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本条约定的违约金，不足以弥补因乙方数据安全事件给甲方或第三方造成的全部损失（包括但不限于直接经济损失、为消除影响而支出的必要费用、调查评估费用、诉讼费、律师费等）的，乙方应就差额部分继续承担赔偿责任。</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2）发生核心数据泄露事件，或甲方根据事实情节合理认定数据泄露事件性质严重、影响恶劣的，甲方享有单方解除权，有权立即书面通知乙方解除本合同，中止所有后续工作。同时，甲方保留将本案有关情况移送国家安全、保密行政管理部门或司法机关依法追究乙方法律责任的权利。</w:t>
      </w:r>
      <w:r/>
    </w:p>
    <w:p>
      <w:pPr>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rPr>
        <w:t xml:space="preserve">11.7乙方须严格履行数据生成质量保障义务，房屋与地址关联匹配错误率超过2%的，每超出1个百分点扣除合同总金额的0.3%；因匹配错误导致业务系统无法正常运行的，每次事故扣除合同总金额的1%。</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p>
    <w:p>
      <w:pPr>
        <w:pStyle w:val="86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69"/>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86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86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869"/>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86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69"/>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年    月   日</w:t>
      </w:r>
      <w:r/>
    </w:p>
    <w:p>
      <w:pPr>
        <w:pStyle w:val="869"/>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rPr>
        <w:outlineLvl w:val="1"/>
      </w:pPr>
      <w:r>
        <w:rPr>
          <w:rFonts w:hint="eastAsia" w:ascii="宋体" w:hAnsi="宋体" w:eastAsia="宋体" w:cs="Times New Roman"/>
          <w:b/>
          <w:bCs w:val="0"/>
          <w:sz w:val="30"/>
          <w:szCs w:val="21"/>
        </w:rPr>
        <w:t xml:space="preserve">《*******合同》补充协议（合同附件）</w:t>
      </w:r>
      <w:r/>
    </w:p>
    <w:p>
      <w:pPr>
        <w:pStyle w:val="869"/>
        <w:jc w:val="left"/>
        <w:keepLines w:val="0"/>
        <w:keepNext w:val="0"/>
        <w:pageBreakBefore w:val="0"/>
        <w:spacing w:before="120" w:after="120" w:line="240" w:lineRule="auto"/>
        <w:widowControl w:val="off"/>
        <w:rPr>
          <w:rFonts w:hAnsi="宋体"/>
          <w:color w:val="000000"/>
          <w:sz w:val="24"/>
          <w:szCs w:val="24"/>
        </w:rPr>
      </w:pPr>
      <w:r>
        <w:rPr>
          <w:rFonts w:hint="eastAsia" w:hAnsi="宋体"/>
          <w:color w:val="000000"/>
          <w:sz w:val="24"/>
          <w:szCs w:val="24"/>
        </w:rPr>
        <w:t xml:space="preserve">    如遇</w:t>
      </w:r>
      <w:r>
        <w:rPr>
          <w:rFonts w:hint="eastAsia" w:hAnsi="宋体"/>
          <w:color w:val="000000"/>
          <w:sz w:val="24"/>
          <w:szCs w:val="24"/>
          <w:lang w:eastAsia="zh-CN"/>
        </w:rPr>
        <w:t xml:space="preserve">磋商文件</w:t>
      </w:r>
      <w:r>
        <w:rPr>
          <w:rFonts w:hint="eastAsia" w:hAnsi="宋体"/>
          <w:color w:val="000000"/>
          <w:sz w:val="24"/>
          <w:szCs w:val="24"/>
        </w:rPr>
        <w:t xml:space="preserve">及合同未约定事项，双方可友好协商签订补充协议。</w:t>
      </w:r>
      <w:bookmarkEnd w:id="0"/>
      <w:r/>
      <w:bookmarkEnd w:id="1"/>
      <w:r/>
      <w:bookmarkEnd w:id="2"/>
      <w:r/>
      <w:bookmarkEnd w:id="3"/>
      <w:r/>
      <w:bookmarkEnd w:id="4"/>
      <w:r/>
      <w:bookmarkEnd w:id="5"/>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bookmarkStart w:id="10" w:name="_Toc20823346"/>
      <w:r/>
      <w:bookmarkStart w:id="11" w:name="_Hlt16619350"/>
      <w:r/>
      <w:bookmarkStart w:id="12" w:name="_Toc120614244"/>
      <w:r/>
      <w:bookmarkStart w:id="13" w:name="_Toc16938590"/>
      <w:r/>
      <w:bookmarkStart w:id="14" w:name="_Toc479757211"/>
      <w:r/>
      <w:bookmarkStart w:id="15" w:name="_Toc462564139"/>
      <w:r>
        <w:rPr>
          <w:rFonts w:hint="eastAsia" w:ascii="宋体" w:hAnsi="宋体" w:eastAsia="宋体" w:cs="Courier New"/>
          <w:color w:val="000000"/>
          <w:sz w:val="24"/>
          <w:szCs w:val="24"/>
          <w:lang w:val="en-US" w:eastAsia="zh-CN" w:bidi="ar-SA"/>
        </w:rPr>
        <w:br w:type="page" w:clear="all"/>
      </w:r>
      <w:bookmarkEnd w:id="10"/>
      <w:r/>
      <w:bookmarkEnd w:id="11"/>
      <w:r/>
      <w:bookmarkEnd w:id="12"/>
      <w:r/>
      <w:bookmarkEnd w:id="13"/>
      <w:r/>
      <w:bookmarkStart w:id="16" w:name="_Toc26554093"/>
      <w:r/>
      <w:bookmarkStart w:id="17" w:name="_Toc49090575"/>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（一）项目背景</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在数字经济与数字政府建设加速推进的背景下，地名地址数据作为关键公共数据资源，其标准化与共享应用对支撑社会治理和智慧城市发展至关重要。当前南京市地名地址数据存在跨部门分散管理、标准不统一、覆盖不全、共享流通不畅等问题，难以满足城市全域数字化转型需求。</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根</w:t>
      </w:r>
      <w:r>
        <w:rPr>
          <w:rFonts w:hint="eastAsia" w:ascii="宋体" w:hAnsi="宋体" w:eastAsia="宋体" w:cs="Courier New"/>
          <w:color w:val="000000"/>
          <w:sz w:val="24"/>
          <w:szCs w:val="24"/>
        </w:rPr>
        <w:t xml:space="preserve">据国家数据局《“数据要素×”三年行动计划（2024—2026年）》、江苏省《深化智慧城市发展推进城市全域数字化转型的实施方案（2025-2027年）》及南京市《公共数据资源开发利用攻坚行动方案》等政策要求，亟需构建权威统一、动态更新的地名地址库，解决数据整合与标准化难题。项目旨在通过房屋数据治理、地名地址归集与可视化等建设，形成标准统一、数据权威、服务智能的地名地址体系，通过升级GIS引擎、强化数据关联与智能服务能力，项目将提升地名地址服务的覆盖广度，为城市治理现代化与智慧城市建设提供精准、高效的数据支撑。</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（二）项目建设遵循标准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遵循国家、行业及地方现行的政策法律、规范和标准。包括但不限于以下：</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1.政策依据</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[1]《地名管理条例》（中华人民共和国国务院令第753号，2022）</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[2]《地名管理条例实施办法》（民政部令第71号，2024）</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[3]《关于构建数据基础制度更好发挥数据要素作用的意见》（中共中央 国务院，2022）</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[4]《全国一体化政务大数据体系建设指南》（国办函〔2022〕102号）</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[5]《数字中国建设整体布局规划》（中共中央 国务院，2023）</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[6]《“数据要素×”三年行动计划（2024—2026年）》（国数政策〔2023〕11号）</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[7]《新一代地理信息公共服务平台（天地图）建设总体实施方案》（自然资源部办公厅，2024）</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[8]《江苏省地名管理条例》</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[9]《江苏省公共数据管理办法》（省政府令第148号，2021）</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[10]《江苏省“十四五”数字政府建设规划》（苏政办发〔2021〕61号）</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[11]《江苏省基础测绘“十四五”规划》（苏自然资发〔2021〕147号）</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[12]《关于印发江苏省深化智慧城市发展推进城市全域数字化转型的实施方案（2025-2027年）的通知》（苏数发〔2025〕24号）</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[13]《南京市推进城市运行“一网统管”暂行办法》（南京市人民政府令第341号，2023）</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[14]《南京市城市数字治理若干规定》（南京市第十七届人民代表大会常务委员会第十五次会议通过，2025）</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[15]《南京市整体推进城市数字化转型“十四五”规划》（宁政办发〔2021〕74号）</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[16]《南京市政务服务效能提升三年行动计划》（宁协调小区〔2023〕1号）</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[17]《南京市公共数据授权运营实施细则（试行）》（宁数规〔2024〕2号）</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[18]《南京市人民政府办公厅关于推进数据基础制度建设更好发挥数据要素作用的实施意见》（宁政办发〔2024〕18号）</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[19]《南京市公共数据资源开发利用攻坚行动方案》（宁政办发〔2025〕26号）</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[20]《南京市新型智慧城市建设规划（2023-2025年）》</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2.技术依据</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[1]GB/T 18521-2001《地名分类与类别代码编制规则》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[2]GB/T 35637-2017《地理空间框架基本规定》</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[3]GB/T 39609-2020《地名地址地理编码规则》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[4]GB/T 39409-2020《北斗网格位置码》</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[5]GB/T 33356-2022《新型智慧城市评价指标体系》</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[6]GB/T 21740-2025《基础地理信息城市数据库建设规范》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[7]CJJ/T 312-2021《城市运行管理服务平台技术标准》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[8]DB3201/T 280-2017《地名地址数据规范》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[9]DB 3201/T 1183-2023《城市治理要素北斗网格空间数据规范》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[10]DB32/T 4608.1-2023《公共数据管理规范第1部分：数据分类分级》</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[11]DB32/T 4608.2-2023《公共数据管理规范第2部分：数据共享交换》</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以上标准如有更新，按更新后的标准执行。</w:t>
      </w:r>
      <w:r/>
    </w:p>
    <w:p>
      <w:pPr>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p>
    <w:tbl>
      <w:tblPr>
        <w:tblStyle w:val="918"/>
        <w:tblW w:w="975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547"/>
        <w:gridCol w:w="1335"/>
        <w:gridCol w:w="727"/>
        <w:gridCol w:w="691"/>
        <w:gridCol w:w="1009"/>
        <w:gridCol w:w="1046"/>
        <w:gridCol w:w="1265"/>
        <w:gridCol w:w="1062"/>
        <w:gridCol w:w="1094"/>
        <w:gridCol w:w="978"/>
      </w:tblGrid>
      <w:tr>
        <w:trPr>
          <w:trHeight w:val="470"/>
        </w:trPr>
        <w:tc>
          <w:tcPr>
            <w:tcBorders>
              <w:top w:val="single" w:color="000000" w:sz="2" w:space="0"/>
              <w:bottom w:val="single" w:color="000000" w:sz="2" w:space="0"/>
            </w:tcBorders>
            <w:tcW w:w="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序号</w:t>
            </w:r>
            <w:r/>
          </w:p>
        </w:tc>
        <w:tc>
          <w:tcPr>
            <w:tcBorders>
              <w:top w:val="single" w:color="000000" w:sz="2" w:space="0"/>
              <w:bottom w:val="single" w:color="000000" w:sz="2" w:space="0"/>
            </w:tcBorders>
            <w:tcW w:w="133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分项名称</w:t>
            </w:r>
            <w:r/>
          </w:p>
        </w:tc>
        <w:tc>
          <w:tcPr>
            <w:tcBorders>
              <w:top w:val="single" w:color="000000" w:sz="2" w:space="0"/>
              <w:bottom w:val="single" w:color="000000" w:sz="2" w:space="0"/>
            </w:tcBorders>
            <w:tcW w:w="72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数量</w:t>
            </w:r>
            <w:r/>
          </w:p>
        </w:tc>
        <w:tc>
          <w:tcPr>
            <w:tcBorders>
              <w:top w:val="single" w:color="000000" w:sz="2" w:space="0"/>
              <w:bottom w:val="single" w:color="000000" w:sz="2" w:space="0"/>
            </w:tcBorders>
            <w:tcW w:w="69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单位</w:t>
            </w:r>
            <w:r/>
          </w:p>
        </w:tc>
        <w:tc>
          <w:tcPr>
            <w:tcBorders>
              <w:top w:val="single" w:color="000000" w:sz="2" w:space="0"/>
              <w:bottom w:val="single" w:color="000000" w:sz="2" w:space="0"/>
            </w:tcBorders>
            <w:tcW w:w="100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产品类型</w:t>
            </w:r>
            <w:r/>
          </w:p>
        </w:tc>
        <w:tc>
          <w:tcPr>
            <w:tcBorders>
              <w:top w:val="single" w:color="000000" w:sz="2" w:space="0"/>
              <w:bottom w:val="single" w:color="000000" w:sz="2" w:space="0"/>
            </w:tcBorders>
            <w:tcW w:w="104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单价上限</w:t>
            </w:r>
            <w:r/>
          </w:p>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（元）</w:t>
            </w:r>
            <w:r/>
          </w:p>
        </w:tc>
        <w:tc>
          <w:tcPr>
            <w:tcBorders>
              <w:top w:val="single" w:color="000000" w:sz="2" w:space="0"/>
              <w:bottom w:val="single" w:color="000000" w:sz="2" w:space="0"/>
            </w:tcBorders>
            <w:tcW w:w="126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所属行业</w:t>
            </w:r>
            <w:r/>
          </w:p>
        </w:tc>
        <w:tc>
          <w:tcPr>
            <w:tcBorders>
              <w:top w:val="single" w:color="000000" w:sz="2" w:space="0"/>
              <w:bottom w:val="single" w:color="000000" w:sz="2" w:space="0"/>
            </w:tcBorders>
            <w:tcW w:w="106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属性</w:t>
            </w:r>
            <w:r/>
          </w:p>
        </w:tc>
        <w:tc>
          <w:tcPr>
            <w:tcBorders>
              <w:top w:val="single" w:color="000000" w:sz="2" w:space="0"/>
              <w:bottom w:val="single" w:color="000000" w:sz="2" w:space="0"/>
            </w:tcBorders>
            <w:tcW w:w="109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数据交易类型</w:t>
            </w:r>
            <w:r>
              <w:rPr>
                <w:rFonts w:hint="eastAsia" w:ascii="宋体" w:hAnsi="宋体" w:cs="Times New Roman"/>
                <w:bCs/>
                <w:color w:val="auto"/>
                <w:sz w:val="24"/>
                <w:szCs w:val="24"/>
                <w:lang w:val="en-US" w:eastAsia="zh-CN"/>
              </w:rPr>
              <w:t xml:space="preserve">   </w:t>
            </w:r>
            <w:r>
              <w:rPr>
                <w:rFonts w:hint="eastAsia" w:ascii="宋体" w:hAnsi="宋体" w:eastAsia="宋体" w:cs="Times New Roman"/>
                <w:bCs/>
                <w:color w:val="auto"/>
                <w:sz w:val="24"/>
                <w:szCs w:val="24"/>
                <w:lang w:val="en-US" w:eastAsia="zh-CN"/>
              </w:rPr>
              <w:t xml:space="preserve">（如有）</w:t>
            </w:r>
            <w:r/>
          </w:p>
        </w:tc>
        <w:tc>
          <w:tcPr>
            <w:tcBorders>
              <w:top w:val="single" w:color="000000" w:sz="2" w:space="0"/>
              <w:bottom w:val="single" w:color="000000" w:sz="2" w:space="0"/>
            </w:tcBorders>
            <w:tcW w:w="978"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政府强制采购节能产品</w:t>
            </w:r>
            <w:r>
              <w:rPr>
                <w:rFonts w:hint="eastAsia" w:ascii="宋体" w:hAnsi="宋体" w:cs="Times New Roman"/>
                <w:bCs/>
                <w:color w:val="auto"/>
                <w:sz w:val="24"/>
                <w:szCs w:val="24"/>
                <w:lang w:val="en-US" w:eastAsia="zh-CN"/>
              </w:rPr>
              <w:t xml:space="preserve">   </w:t>
            </w:r>
            <w:r>
              <w:rPr>
                <w:rFonts w:hint="eastAsia" w:ascii="宋体" w:hAnsi="宋体" w:eastAsia="宋体" w:cs="Times New Roman"/>
                <w:bCs/>
                <w:color w:val="auto"/>
                <w:sz w:val="24"/>
                <w:szCs w:val="24"/>
                <w:lang w:val="en-US" w:eastAsia="zh-CN"/>
              </w:rPr>
              <w:t xml:space="preserve">（如有）</w:t>
            </w:r>
            <w:r/>
          </w:p>
        </w:tc>
      </w:tr>
      <w:tr>
        <w:trPr>
          <w:trHeight w:val="597"/>
        </w:trPr>
        <w:tc>
          <w:tcPr>
            <w:tcBorders>
              <w:top w:val="single" w:color="000000" w:sz="2" w:space="0"/>
              <w:bottom w:val="single" w:color="000000" w:sz="2" w:space="0"/>
            </w:tcBorders>
            <w:tcW w:w="547"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1</w:t>
            </w:r>
            <w:r/>
          </w:p>
        </w:tc>
        <w:tc>
          <w:tcPr>
            <w:tcBorders>
              <w:top w:val="single" w:color="000000" w:sz="2" w:space="0"/>
              <w:bottom w:val="single" w:color="000000" w:sz="2" w:space="0"/>
            </w:tcBorders>
            <w:tcW w:w="1335"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房屋建库与地址关联</w:t>
            </w:r>
            <w:r/>
          </w:p>
        </w:tc>
        <w:tc>
          <w:tcPr>
            <w:tcBorders>
              <w:top w:val="single" w:color="000000" w:sz="2" w:space="0"/>
              <w:bottom w:val="single" w:color="000000" w:sz="2" w:space="0"/>
            </w:tcBorders>
            <w:tcW w:w="727"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1</w:t>
            </w:r>
            <w:r/>
          </w:p>
        </w:tc>
        <w:tc>
          <w:tcPr>
            <w:tcBorders>
              <w:top w:val="single" w:color="000000" w:sz="2" w:space="0"/>
              <w:bottom w:val="single" w:color="000000" w:sz="2" w:space="0"/>
            </w:tcBorders>
            <w:tcW w:w="691"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项</w:t>
            </w:r>
            <w:r/>
          </w:p>
        </w:tc>
        <w:tc>
          <w:tcPr>
            <w:tcBorders>
              <w:top w:val="single" w:color="000000" w:sz="2" w:space="0"/>
              <w:bottom w:val="single" w:color="000000" w:sz="2" w:space="0"/>
            </w:tcBorders>
            <w:tcW w:w="1009"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w:t>
            </w:r>
            <w:r/>
          </w:p>
        </w:tc>
        <w:tc>
          <w:tcPr>
            <w:tcBorders>
              <w:top w:val="single" w:color="000000" w:sz="2" w:space="0"/>
              <w:bottom w:val="single" w:color="000000" w:sz="2" w:space="0"/>
            </w:tcBorders>
            <w:tcW w:w="1046"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bCs/>
                <w:color w:val="auto"/>
                <w:sz w:val="24"/>
                <w:szCs w:val="24"/>
              </w:rPr>
              <w:t xml:space="preserve">/</w:t>
            </w:r>
            <w:r/>
          </w:p>
        </w:tc>
        <w:tc>
          <w:tcPr>
            <w:tcBorders>
              <w:top w:val="single" w:color="000000" w:sz="2" w:space="0"/>
              <w:bottom w:val="single" w:color="000000" w:sz="2" w:space="0"/>
            </w:tcBorders>
            <w:tcW w:w="1265"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软件和信息技术服务业</w:t>
            </w:r>
            <w:r/>
          </w:p>
        </w:tc>
        <w:tc>
          <w:tcPr>
            <w:tcBorders>
              <w:top w:val="single" w:color="000000" w:sz="2" w:space="0"/>
              <w:bottom w:val="single" w:color="000000" w:sz="2" w:space="0"/>
            </w:tcBorders>
            <w:tcW w:w="1062"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服务</w:t>
            </w:r>
            <w:r/>
          </w:p>
        </w:tc>
        <w:tc>
          <w:tcPr>
            <w:tcBorders>
              <w:top w:val="single" w:color="000000" w:sz="2" w:space="0"/>
              <w:bottom w:val="single" w:color="000000" w:sz="2" w:space="0"/>
            </w:tcBorders>
            <w:tcW w:w="1094"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数据服务</w:t>
            </w:r>
            <w:r/>
          </w:p>
        </w:tc>
        <w:tc>
          <w:tcPr>
            <w:tcBorders>
              <w:top w:val="single" w:color="000000" w:sz="2" w:space="0"/>
              <w:bottom w:val="single" w:color="000000" w:sz="2" w:space="0"/>
            </w:tcBorders>
            <w:tcW w:w="978" w:type="dxa"/>
            <w:vAlign w:val="center"/>
            <w:textDirection w:val="lrTb"/>
            <w:noWrap w:val="false"/>
          </w:tcPr>
          <w:p>
            <w:pPr>
              <w:jc w:val="center"/>
              <w:spacing w:line="264" w:lineRule="auto"/>
              <w:rPr>
                <w:rFonts w:hint="default" w:ascii="宋体" w:hAnsi="宋体" w:eastAsia="宋体" w:cs="Times New Roman"/>
                <w:bCs/>
                <w:color w:val="auto"/>
                <w:sz w:val="24"/>
                <w:szCs w:val="24"/>
                <w:lang w:val="en-US" w:eastAsia="zh-CN"/>
              </w:rPr>
            </w:pPr>
            <w:r>
              <w:rPr>
                <w:rFonts w:hint="eastAsia" w:ascii="宋体"/>
                <w:bCs/>
                <w:color w:val="auto"/>
                <w:sz w:val="24"/>
                <w:szCs w:val="24"/>
              </w:rPr>
              <w:t xml:space="preserve">否</w:t>
            </w:r>
            <w:r/>
          </w:p>
        </w:tc>
      </w:tr>
      <w:tr>
        <w:trPr>
          <w:trHeight w:val="597"/>
        </w:trPr>
        <w:tc>
          <w:tcPr>
            <w:tcBorders>
              <w:top w:val="single" w:color="000000" w:sz="2" w:space="0"/>
              <w:bottom w:val="single" w:color="000000" w:sz="2" w:space="0"/>
            </w:tcBorders>
            <w:tcW w:w="547"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2</w:t>
            </w:r>
            <w:r/>
          </w:p>
        </w:tc>
        <w:tc>
          <w:tcPr>
            <w:tcBorders>
              <w:top w:val="single" w:color="000000" w:sz="2" w:space="0"/>
              <w:bottom w:val="single" w:color="000000" w:sz="2" w:space="0"/>
            </w:tcBorders>
            <w:tcW w:w="1335"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行政区划数据集治理</w:t>
            </w:r>
            <w:r/>
          </w:p>
        </w:tc>
        <w:tc>
          <w:tcPr>
            <w:tcBorders>
              <w:top w:val="single" w:color="000000" w:sz="2" w:space="0"/>
              <w:bottom w:val="single" w:color="000000" w:sz="2" w:space="0"/>
            </w:tcBorders>
            <w:tcW w:w="727"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1</w:t>
            </w:r>
            <w:r/>
          </w:p>
        </w:tc>
        <w:tc>
          <w:tcPr>
            <w:tcBorders>
              <w:top w:val="single" w:color="000000" w:sz="2" w:space="0"/>
              <w:bottom w:val="single" w:color="000000" w:sz="2" w:space="0"/>
            </w:tcBorders>
            <w:tcW w:w="691"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项</w:t>
            </w:r>
            <w:r/>
          </w:p>
        </w:tc>
        <w:tc>
          <w:tcPr>
            <w:tcBorders>
              <w:top w:val="single" w:color="000000" w:sz="2" w:space="0"/>
              <w:bottom w:val="single" w:color="000000" w:sz="2" w:space="0"/>
            </w:tcBorders>
            <w:tcW w:w="1009"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w:t>
            </w:r>
            <w:r/>
          </w:p>
        </w:tc>
        <w:tc>
          <w:tcPr>
            <w:tcBorders>
              <w:top w:val="single" w:color="000000" w:sz="2" w:space="0"/>
              <w:bottom w:val="single" w:color="000000" w:sz="2" w:space="0"/>
            </w:tcBorders>
            <w:tcW w:w="1046"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bCs/>
                <w:color w:val="auto"/>
                <w:sz w:val="24"/>
                <w:szCs w:val="24"/>
              </w:rPr>
              <w:t xml:space="preserve">/</w:t>
            </w:r>
            <w:r/>
          </w:p>
        </w:tc>
        <w:tc>
          <w:tcPr>
            <w:tcBorders>
              <w:top w:val="single" w:color="000000" w:sz="2" w:space="0"/>
              <w:bottom w:val="single" w:color="000000" w:sz="2" w:space="0"/>
            </w:tcBorders>
            <w:tcW w:w="1265"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软件和信息技术服务业</w:t>
            </w:r>
            <w:r/>
          </w:p>
        </w:tc>
        <w:tc>
          <w:tcPr>
            <w:tcBorders>
              <w:top w:val="single" w:color="000000" w:sz="2" w:space="0"/>
              <w:bottom w:val="single" w:color="000000" w:sz="2" w:space="0"/>
            </w:tcBorders>
            <w:tcW w:w="1062"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服务</w:t>
            </w:r>
            <w:r/>
          </w:p>
        </w:tc>
        <w:tc>
          <w:tcPr>
            <w:tcBorders>
              <w:top w:val="single" w:color="000000" w:sz="2" w:space="0"/>
              <w:bottom w:val="single" w:color="000000" w:sz="2" w:space="0"/>
            </w:tcBorders>
            <w:tcW w:w="1094"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数据服务</w:t>
            </w:r>
            <w:r/>
          </w:p>
        </w:tc>
        <w:tc>
          <w:tcPr>
            <w:tcBorders>
              <w:top w:val="single" w:color="000000" w:sz="2" w:space="0"/>
              <w:bottom w:val="single" w:color="000000" w:sz="2" w:space="0"/>
            </w:tcBorders>
            <w:tcW w:w="978"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bCs/>
                <w:color w:val="auto"/>
                <w:sz w:val="24"/>
                <w:szCs w:val="24"/>
              </w:rPr>
              <w:t xml:space="preserve">否</w:t>
            </w:r>
            <w:r/>
          </w:p>
        </w:tc>
      </w:tr>
      <w:tr>
        <w:trPr>
          <w:trHeight w:val="597"/>
        </w:trPr>
        <w:tc>
          <w:tcPr>
            <w:tcBorders>
              <w:top w:val="single" w:color="000000" w:sz="2" w:space="0"/>
              <w:bottom w:val="single" w:color="000000" w:sz="2" w:space="0"/>
            </w:tcBorders>
            <w:tcW w:w="547"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3</w:t>
            </w:r>
            <w:r/>
          </w:p>
        </w:tc>
        <w:tc>
          <w:tcPr>
            <w:tcBorders>
              <w:top w:val="single" w:color="000000" w:sz="2" w:space="0"/>
              <w:bottom w:val="single" w:color="000000" w:sz="2" w:space="0"/>
            </w:tcBorders>
            <w:tcW w:w="1335"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地名地址归集与管理可视化模块</w:t>
            </w:r>
            <w:r/>
          </w:p>
        </w:tc>
        <w:tc>
          <w:tcPr>
            <w:tcBorders>
              <w:top w:val="single" w:color="000000" w:sz="2" w:space="0"/>
              <w:bottom w:val="single" w:color="000000" w:sz="2" w:space="0"/>
            </w:tcBorders>
            <w:tcW w:w="727"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1</w:t>
            </w:r>
            <w:r/>
          </w:p>
        </w:tc>
        <w:tc>
          <w:tcPr>
            <w:tcBorders>
              <w:top w:val="single" w:color="000000" w:sz="2" w:space="0"/>
              <w:bottom w:val="single" w:color="000000" w:sz="2" w:space="0"/>
            </w:tcBorders>
            <w:tcW w:w="691"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项</w:t>
            </w:r>
            <w:r/>
          </w:p>
        </w:tc>
        <w:tc>
          <w:tcPr>
            <w:tcBorders>
              <w:top w:val="single" w:color="000000" w:sz="2" w:space="0"/>
              <w:bottom w:val="single" w:color="000000" w:sz="2" w:space="0"/>
            </w:tcBorders>
            <w:tcW w:w="1009"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w:t>
            </w:r>
            <w:r/>
          </w:p>
        </w:tc>
        <w:tc>
          <w:tcPr>
            <w:tcBorders>
              <w:top w:val="single" w:color="000000" w:sz="2" w:space="0"/>
              <w:bottom w:val="single" w:color="000000" w:sz="2" w:space="0"/>
            </w:tcBorders>
            <w:tcW w:w="1046"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bCs/>
                <w:color w:val="auto"/>
                <w:sz w:val="24"/>
                <w:szCs w:val="24"/>
              </w:rPr>
              <w:t xml:space="preserve">/</w:t>
            </w:r>
            <w:r/>
          </w:p>
        </w:tc>
        <w:tc>
          <w:tcPr>
            <w:tcBorders>
              <w:top w:val="single" w:color="000000" w:sz="2" w:space="0"/>
              <w:bottom w:val="single" w:color="000000" w:sz="2" w:space="0"/>
            </w:tcBorders>
            <w:tcW w:w="1265"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软件和信息技术服务业</w:t>
            </w:r>
            <w:r/>
          </w:p>
        </w:tc>
        <w:tc>
          <w:tcPr>
            <w:tcBorders>
              <w:top w:val="single" w:color="000000" w:sz="2" w:space="0"/>
              <w:bottom w:val="single" w:color="000000" w:sz="2" w:space="0"/>
            </w:tcBorders>
            <w:tcW w:w="1062"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服务</w:t>
            </w:r>
            <w:r/>
          </w:p>
        </w:tc>
        <w:tc>
          <w:tcPr>
            <w:tcBorders>
              <w:top w:val="single" w:color="000000" w:sz="2" w:space="0"/>
              <w:bottom w:val="single" w:color="000000" w:sz="2" w:space="0"/>
            </w:tcBorders>
            <w:tcW w:w="1094"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数据服务</w:t>
            </w:r>
            <w:r/>
          </w:p>
        </w:tc>
        <w:tc>
          <w:tcPr>
            <w:tcBorders>
              <w:top w:val="single" w:color="000000" w:sz="2" w:space="0"/>
              <w:bottom w:val="single" w:color="000000" w:sz="2" w:space="0"/>
            </w:tcBorders>
            <w:tcW w:w="978"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bCs/>
                <w:color w:val="auto"/>
                <w:sz w:val="24"/>
                <w:szCs w:val="24"/>
              </w:rPr>
              <w:t xml:space="preserve">否</w:t>
            </w:r>
            <w:r/>
          </w:p>
        </w:tc>
      </w:tr>
      <w:tr>
        <w:trPr>
          <w:trHeight w:val="597"/>
        </w:trPr>
        <w:tc>
          <w:tcPr>
            <w:tcBorders>
              <w:top w:val="single" w:color="000000" w:sz="2" w:space="0"/>
              <w:bottom w:val="single" w:color="000000" w:sz="2" w:space="0"/>
            </w:tcBorders>
            <w:tcW w:w="547"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4</w:t>
            </w:r>
            <w:r/>
          </w:p>
        </w:tc>
        <w:tc>
          <w:tcPr>
            <w:tcBorders>
              <w:top w:val="single" w:color="000000" w:sz="2" w:space="0"/>
              <w:bottom w:val="single" w:color="000000" w:sz="2" w:space="0"/>
            </w:tcBorders>
            <w:tcW w:w="1335"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GIS引擎升级扩容</w:t>
            </w:r>
            <w:r/>
          </w:p>
        </w:tc>
        <w:tc>
          <w:tcPr>
            <w:tcBorders>
              <w:top w:val="single" w:color="000000" w:sz="2" w:space="0"/>
              <w:bottom w:val="single" w:color="000000" w:sz="2" w:space="0"/>
            </w:tcBorders>
            <w:tcW w:w="727"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1</w:t>
            </w:r>
            <w:r/>
          </w:p>
        </w:tc>
        <w:tc>
          <w:tcPr>
            <w:tcBorders>
              <w:top w:val="single" w:color="000000" w:sz="2" w:space="0"/>
              <w:bottom w:val="single" w:color="000000" w:sz="2" w:space="0"/>
            </w:tcBorders>
            <w:tcW w:w="691"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项</w:t>
            </w:r>
            <w:r/>
          </w:p>
        </w:tc>
        <w:tc>
          <w:tcPr>
            <w:tcBorders>
              <w:top w:val="single" w:color="000000" w:sz="2" w:space="0"/>
              <w:bottom w:val="single" w:color="000000" w:sz="2" w:space="0"/>
            </w:tcBorders>
            <w:tcW w:w="1009"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w:t>
            </w:r>
            <w:r/>
          </w:p>
        </w:tc>
        <w:tc>
          <w:tcPr>
            <w:tcBorders>
              <w:top w:val="single" w:color="000000" w:sz="2" w:space="0"/>
              <w:bottom w:val="single" w:color="000000" w:sz="2" w:space="0"/>
            </w:tcBorders>
            <w:tcW w:w="1046"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bCs/>
                <w:color w:val="auto"/>
                <w:sz w:val="24"/>
                <w:szCs w:val="24"/>
              </w:rPr>
              <w:t xml:space="preserve">/</w:t>
            </w:r>
            <w:r/>
          </w:p>
        </w:tc>
        <w:tc>
          <w:tcPr>
            <w:tcBorders>
              <w:top w:val="single" w:color="000000" w:sz="2" w:space="0"/>
              <w:bottom w:val="single" w:color="000000" w:sz="2" w:space="0"/>
            </w:tcBorders>
            <w:tcW w:w="1265"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软件和信息技术服务业</w:t>
            </w:r>
            <w:r/>
          </w:p>
        </w:tc>
        <w:tc>
          <w:tcPr>
            <w:tcBorders>
              <w:top w:val="single" w:color="000000" w:sz="2" w:space="0"/>
              <w:bottom w:val="single" w:color="000000" w:sz="2" w:space="0"/>
            </w:tcBorders>
            <w:tcW w:w="1062"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服务</w:t>
            </w:r>
            <w:r/>
          </w:p>
        </w:tc>
        <w:tc>
          <w:tcPr>
            <w:tcBorders>
              <w:top w:val="single" w:color="000000" w:sz="2" w:space="0"/>
              <w:bottom w:val="single" w:color="000000" w:sz="2" w:space="0"/>
            </w:tcBorders>
            <w:tcW w:w="1094" w:type="dxa"/>
            <w:vAlign w:val="center"/>
            <w:textDirection w:val="lrTb"/>
            <w:noWrap w:val="false"/>
          </w:tcPr>
          <w:p>
            <w:pPr>
              <w:jc w:val="center"/>
              <w:spacing w:line="264" w:lineRule="auto"/>
              <w:rPr>
                <w:rFonts w:hint="eastAsia" w:ascii="宋体" w:hAnsi="宋体" w:eastAsia="宋体" w:cs="Times New Roman"/>
                <w:bCs/>
                <w:color w:val="auto"/>
                <w:sz w:val="24"/>
                <w:szCs w:val="24"/>
                <w:lang w:val="en-US" w:eastAsia="zh-CN"/>
              </w:rPr>
            </w:pPr>
            <w:r>
              <w:rPr>
                <w:rFonts w:hint="eastAsia" w:ascii="宋体" w:cs="宋体"/>
                <w:bCs/>
                <w:color w:val="auto"/>
                <w:sz w:val="24"/>
                <w:szCs w:val="24"/>
              </w:rPr>
              <w:t xml:space="preserve">数据工具</w:t>
            </w:r>
            <w:r/>
          </w:p>
        </w:tc>
        <w:tc>
          <w:tcPr>
            <w:tcBorders>
              <w:top w:val="single" w:color="000000" w:sz="2" w:space="0"/>
              <w:bottom w:val="single" w:color="000000" w:sz="2" w:space="0"/>
            </w:tcBorders>
            <w:tcW w:w="978" w:type="dxa"/>
            <w:vAlign w:val="center"/>
            <w:textDirection w:val="lrTb"/>
            <w:noWrap w:val="false"/>
          </w:tcPr>
          <w:p>
            <w:pPr>
              <w:jc w:val="center"/>
              <w:spacing w:line="264" w:lineRule="auto"/>
              <w:rPr>
                <w:rFonts w:hint="default" w:ascii="宋体" w:hAnsi="宋体" w:eastAsia="宋体" w:cs="Times New Roman"/>
                <w:bCs/>
                <w:color w:val="auto"/>
                <w:sz w:val="24"/>
                <w:szCs w:val="24"/>
                <w:lang w:val="en-US" w:eastAsia="zh-CN"/>
              </w:rPr>
            </w:pPr>
            <w:r>
              <w:rPr>
                <w:rFonts w:hint="eastAsia" w:ascii="宋体"/>
                <w:bCs/>
                <w:color w:val="auto"/>
                <w:sz w:val="24"/>
                <w:szCs w:val="24"/>
              </w:rPr>
              <w:t xml:space="preserve">否</w:t>
            </w:r>
            <w:r/>
          </w:p>
        </w:tc>
      </w:tr>
    </w:tbl>
    <w:p>
      <w:pPr>
        <w:ind w:firstLine="480"/>
        <w:keepLines w:val="0"/>
        <w:keepNext w:val="0"/>
        <w:pageBreakBefore w:val="0"/>
        <w:spacing w:line="264" w:lineRule="auto"/>
        <w:widowControl w:val="off"/>
        <w:rPr>
          <w:rFonts w:hint="eastAsia" w:ascii="宋体" w:hAnsi="宋体" w:eastAsia="宋体" w:cs="宋体"/>
          <w:b/>
          <w:bCs w:val="0"/>
          <w:color w:val="000000"/>
          <w:sz w:val="24"/>
          <w:szCs w:val="24"/>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bookmarkStart w:id="18" w:name="_Toc120614281"/>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p>
    <w:p>
      <w:pPr>
        <w:pStyle w:val="890"/>
        <w:numPr>
          <w:ilvl w:val="0"/>
          <w:numId w:val="5"/>
        </w:numPr>
        <w:ind w:left="420" w:firstLine="55"/>
        <w:rPr>
          <w:sz w:val="24"/>
          <w:szCs w:val="24"/>
        </w:rPr>
      </w:pPr>
      <w:r>
        <w:rPr>
          <w:rFonts w:hint="eastAsia"/>
          <w:sz w:val="24"/>
          <w:szCs w:val="24"/>
        </w:rPr>
        <w:t xml:space="preserve">建设内容</w:t>
      </w:r>
      <w:r/>
    </w:p>
    <w:p>
      <w:pPr>
        <w:pStyle w:val="890"/>
        <w:numPr>
          <w:ilvl w:val="0"/>
          <w:numId w:val="6"/>
        </w:numPr>
        <w:ind w:left="210" w:firstLine="240"/>
        <w:rPr>
          <w:sz w:val="24"/>
          <w:szCs w:val="24"/>
        </w:rPr>
      </w:pPr>
      <w:r>
        <w:rPr>
          <w:rFonts w:hint="eastAsia"/>
          <w:sz w:val="24"/>
          <w:szCs w:val="24"/>
        </w:rPr>
        <w:t xml:space="preserve">房屋建库与地址关联</w:t>
      </w:r>
      <w:r/>
    </w:p>
    <w:tbl>
      <w:tblPr>
        <w:tblStyle w:val="8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701"/>
        <w:gridCol w:w="7898"/>
      </w:tblGrid>
      <w:tr>
        <w:trPr>
          <w:jc w:val="center"/>
          <w:trHeight w:val="591"/>
        </w:trPr>
        <w:tc>
          <w:tcPr>
            <w:tcW w:w="1701" w:type="dxa"/>
            <w:vAlign w:val="center"/>
            <w:textDirection w:val="lrTb"/>
            <w:noWrap w:val="false"/>
          </w:tcPr>
          <w:p>
            <w:pPr>
              <w:jc w:val="center"/>
              <w:rPr>
                <w:sz w:val="24"/>
                <w:szCs w:val="24"/>
              </w:rPr>
            </w:pPr>
            <w:r>
              <w:rPr>
                <w:rFonts w:hint="eastAsia"/>
                <w:b/>
                <w:bCs/>
                <w:sz w:val="24"/>
                <w:szCs w:val="24"/>
              </w:rPr>
              <w:t xml:space="preserve">建设子项</w:t>
            </w:r>
            <w:r/>
          </w:p>
        </w:tc>
        <w:tc>
          <w:tcPr>
            <w:tcW w:w="7898" w:type="dxa"/>
            <w:vAlign w:val="center"/>
            <w:textDirection w:val="lrTb"/>
            <w:noWrap w:val="false"/>
          </w:tcPr>
          <w:p>
            <w:pPr>
              <w:ind w:firstLine="489"/>
              <w:jc w:val="center"/>
              <w:rPr>
                <w:sz w:val="24"/>
                <w:szCs w:val="24"/>
              </w:rPr>
            </w:pPr>
            <w:r>
              <w:rPr>
                <w:rFonts w:hint="eastAsia"/>
                <w:b/>
                <w:bCs/>
                <w:sz w:val="24"/>
                <w:szCs w:val="24"/>
              </w:rPr>
              <w:t xml:space="preserve">具体服务技术要求</w:t>
            </w:r>
            <w:r/>
          </w:p>
        </w:tc>
      </w:tr>
      <w:tr>
        <w:trPr>
          <w:jc w:val="center"/>
          <w:trHeight w:val="1164"/>
        </w:trPr>
        <w:tc>
          <w:tcPr>
            <w:tcW w:w="1701" w:type="dxa"/>
            <w:vAlign w:val="center"/>
            <w:textDirection w:val="lrTb"/>
            <w:noWrap w:val="false"/>
          </w:tcPr>
          <w:p>
            <w:pPr>
              <w:jc w:val="left"/>
              <w:spacing w:line="288" w:lineRule="auto"/>
              <w:rPr>
                <w:rFonts w:ascii="宋体"/>
                <w:bCs/>
                <w:sz w:val="24"/>
                <w:szCs w:val="24"/>
              </w:rPr>
            </w:pPr>
            <w:r>
              <w:rPr>
                <w:rFonts w:ascii="宋体"/>
                <w:bCs/>
                <w:sz w:val="24"/>
                <w:szCs w:val="24"/>
              </w:rPr>
              <w:t xml:space="preserve">房屋数据</w:t>
            </w:r>
            <w:r>
              <w:rPr>
                <w:rFonts w:hint="eastAsia" w:ascii="宋体"/>
                <w:bCs/>
                <w:sz w:val="24"/>
                <w:szCs w:val="24"/>
              </w:rPr>
              <w:t xml:space="preserve">融合治理</w:t>
            </w:r>
            <w:r/>
          </w:p>
        </w:tc>
        <w:tc>
          <w:tcPr>
            <w:tcW w:w="7898" w:type="dxa"/>
            <w:vAlign w:val="center"/>
            <w:textDirection w:val="lrTb"/>
            <w:noWrap w:val="false"/>
          </w:tcPr>
          <w:p>
            <w:pPr>
              <w:rPr>
                <w:sz w:val="24"/>
                <w:szCs w:val="24"/>
              </w:rPr>
            </w:pPr>
            <w:r>
              <w:rPr>
                <w:sz w:val="24"/>
                <w:szCs w:val="24"/>
              </w:rPr>
              <w:t xml:space="preserve">以测绘地理信息数据</w:t>
            </w:r>
            <w:r>
              <w:rPr>
                <w:rFonts w:hint="eastAsia"/>
                <w:sz w:val="24"/>
                <w:szCs w:val="24"/>
              </w:rPr>
              <w:t xml:space="preserve">的</w:t>
            </w:r>
            <w:r>
              <w:rPr>
                <w:sz w:val="24"/>
                <w:szCs w:val="24"/>
              </w:rPr>
              <w:t xml:space="preserve">建筑物为空间基准底座，全面归集房屋</w:t>
            </w:r>
            <w:r>
              <w:rPr>
                <w:rFonts w:hint="eastAsia"/>
                <w:sz w:val="24"/>
                <w:szCs w:val="24"/>
              </w:rPr>
              <w:t xml:space="preserve">统一楼盘表等</w:t>
            </w:r>
            <w:r>
              <w:rPr>
                <w:sz w:val="24"/>
                <w:szCs w:val="24"/>
              </w:rPr>
              <w:t xml:space="preserve">数据，针对多源异构数据开展</w:t>
            </w:r>
            <w:r>
              <w:rPr>
                <w:rFonts w:hint="eastAsia"/>
                <w:sz w:val="24"/>
                <w:szCs w:val="24"/>
              </w:rPr>
              <w:t xml:space="preserve">规整</w:t>
            </w:r>
            <w:r>
              <w:rPr>
                <w:sz w:val="24"/>
                <w:szCs w:val="24"/>
              </w:rPr>
              <w:t xml:space="preserve">、校核、融合与标准化治理，重点解决房屋空间位置与属性信息之间的不一致问题，</w:t>
            </w:r>
            <w:r>
              <w:rPr>
                <w:rFonts w:hint="eastAsia"/>
                <w:sz w:val="24"/>
                <w:szCs w:val="24"/>
              </w:rPr>
              <w:t xml:space="preserve">采用自动化与人工复核相结合的方式，完成</w:t>
            </w:r>
            <w:r>
              <w:rPr>
                <w:sz w:val="24"/>
                <w:szCs w:val="24"/>
              </w:rPr>
              <w:t xml:space="preserve">全市房屋数据的空间化整合与统一</w:t>
            </w:r>
            <w:r>
              <w:rPr>
                <w:rFonts w:hint="eastAsia"/>
                <w:sz w:val="24"/>
                <w:szCs w:val="24"/>
              </w:rPr>
              <w:t xml:space="preserve">管理。 </w:t>
            </w:r>
            <w:r/>
          </w:p>
        </w:tc>
      </w:tr>
      <w:tr>
        <w:trPr>
          <w:jc w:val="center"/>
          <w:trHeight w:val="0"/>
        </w:trPr>
        <w:tc>
          <w:tcPr>
            <w:tcW w:w="1701" w:type="dxa"/>
            <w:vAlign w:val="center"/>
            <w:textDirection w:val="lrTb"/>
            <w:noWrap w:val="false"/>
          </w:tcPr>
          <w:p>
            <w:pPr>
              <w:jc w:val="left"/>
              <w:spacing w:line="288" w:lineRule="auto"/>
              <w:rPr>
                <w:rFonts w:ascii="宋体"/>
                <w:bCs/>
                <w:sz w:val="24"/>
                <w:szCs w:val="24"/>
              </w:rPr>
            </w:pPr>
            <w:r>
              <w:rPr>
                <w:rFonts w:ascii="宋体"/>
                <w:bCs/>
                <w:sz w:val="24"/>
                <w:szCs w:val="24"/>
              </w:rPr>
              <w:t xml:space="preserve">房屋</w:t>
            </w:r>
            <w:r>
              <w:rPr>
                <w:rFonts w:hint="eastAsia" w:ascii="宋体"/>
                <w:bCs/>
                <w:sz w:val="24"/>
                <w:szCs w:val="24"/>
              </w:rPr>
              <w:t xml:space="preserve">数据赋码与建库</w:t>
            </w:r>
            <w:r/>
          </w:p>
        </w:tc>
        <w:tc>
          <w:tcPr>
            <w:tcW w:w="7898" w:type="dxa"/>
            <w:vAlign w:val="center"/>
            <w:textDirection w:val="lrTb"/>
            <w:noWrap w:val="false"/>
          </w:tcPr>
          <w:p>
            <w:pPr>
              <w:rPr>
                <w:b/>
                <w:bCs/>
                <w:sz w:val="24"/>
                <w:szCs w:val="24"/>
              </w:rPr>
            </w:pPr>
            <w:r>
              <w:rPr>
                <w:rFonts w:hint="eastAsia"/>
                <w:sz w:val="24"/>
                <w:szCs w:val="24"/>
              </w:rPr>
              <w:t xml:space="preserve">依据修订的南京市《地名地址数据规范》，开展房屋要素的统一标识码编制，</w:t>
            </w:r>
            <w:r>
              <w:rPr>
                <w:rFonts w:hint="eastAsia"/>
                <w:color w:val="000000"/>
                <w:sz w:val="24"/>
                <w:szCs w:val="24"/>
              </w:rPr>
              <w:t xml:space="preserve">集中存储房屋几何、属性、多源地址及关联码，</w:t>
            </w:r>
            <w:r>
              <w:rPr>
                <w:color w:val="000000"/>
                <w:sz w:val="24"/>
                <w:szCs w:val="24"/>
              </w:rPr>
              <w:t xml:space="preserve">建</w:t>
            </w:r>
            <w:r>
              <w:rPr>
                <w:rFonts w:hint="eastAsia"/>
                <w:color w:val="000000"/>
                <w:sz w:val="24"/>
                <w:szCs w:val="24"/>
              </w:rPr>
              <w:t xml:space="preserve">设编码唯一、数据项</w:t>
            </w:r>
            <w:r>
              <w:rPr>
                <w:color w:val="000000"/>
                <w:sz w:val="24"/>
                <w:szCs w:val="24"/>
              </w:rPr>
              <w:t xml:space="preserve">统一的</w:t>
            </w:r>
            <w:r>
              <w:rPr>
                <w:rFonts w:hint="eastAsia"/>
                <w:color w:val="000000"/>
                <w:sz w:val="24"/>
                <w:szCs w:val="24"/>
              </w:rPr>
              <w:t xml:space="preserve">房屋</w:t>
            </w:r>
            <w:r>
              <w:rPr>
                <w:color w:val="000000"/>
                <w:sz w:val="24"/>
                <w:szCs w:val="24"/>
              </w:rPr>
              <w:t xml:space="preserve">数据库</w:t>
            </w:r>
            <w:r>
              <w:rPr>
                <w:rFonts w:hint="eastAsia"/>
                <w:color w:val="000000"/>
                <w:sz w:val="24"/>
                <w:szCs w:val="24"/>
              </w:rPr>
              <w:t xml:space="preserve">，保障数据成果的长效管理与持续更新。</w:t>
            </w:r>
            <w:r/>
          </w:p>
        </w:tc>
      </w:tr>
      <w:tr>
        <w:trPr>
          <w:jc w:val="center"/>
          <w:trHeight w:val="1310"/>
        </w:trPr>
        <w:tc>
          <w:tcPr>
            <w:tcW w:w="1701" w:type="dxa"/>
            <w:vAlign w:val="center"/>
            <w:textDirection w:val="lrTb"/>
            <w:noWrap w:val="false"/>
          </w:tcPr>
          <w:p>
            <w:pPr>
              <w:jc w:val="left"/>
              <w:spacing w:line="288" w:lineRule="auto"/>
              <w:rPr>
                <w:rFonts w:ascii="宋体"/>
                <w:bCs/>
                <w:sz w:val="24"/>
                <w:szCs w:val="24"/>
              </w:rPr>
            </w:pPr>
            <w:r>
              <w:rPr>
                <w:rFonts w:ascii="宋体"/>
                <w:bCs/>
                <w:sz w:val="24"/>
                <w:szCs w:val="24"/>
              </w:rPr>
              <w:t xml:space="preserve">房屋</w:t>
            </w:r>
            <w:r>
              <w:rPr>
                <w:rFonts w:hint="eastAsia" w:ascii="宋体"/>
                <w:bCs/>
                <w:sz w:val="24"/>
                <w:szCs w:val="24"/>
              </w:rPr>
              <w:t xml:space="preserve">与地址关联</w:t>
            </w:r>
            <w:r/>
          </w:p>
        </w:tc>
        <w:tc>
          <w:tcPr>
            <w:tcW w:w="7898" w:type="dxa"/>
            <w:vAlign w:val="center"/>
            <w:textDirection w:val="lrTb"/>
            <w:noWrap w:val="false"/>
          </w:tcPr>
          <w:p>
            <w:pPr>
              <w:rPr>
                <w:rFonts w:hint="eastAsia" w:ascii="仿宋" w:hAnsi="仿宋" w:cs="仿宋"/>
                <w:b/>
                <w:bCs/>
                <w:color w:val="000000"/>
                <w:sz w:val="24"/>
                <w:szCs w:val="24"/>
              </w:rPr>
            </w:pPr>
            <w:r>
              <w:rPr>
                <w:sz w:val="24"/>
                <w:szCs w:val="24"/>
              </w:rPr>
              <w:t xml:space="preserve">结合统一地名地址数据，开展房屋与地名地址的精准关联。采用空间分析与语义识别相结合的技术路径，建立以自动化匹配为主、人工校核为辅的处理机制</w:t>
            </w:r>
            <w:r>
              <w:rPr>
                <w:rFonts w:hint="eastAsia"/>
                <w:sz w:val="24"/>
                <w:szCs w:val="24"/>
              </w:rPr>
              <w:t xml:space="preserve">，</w:t>
            </w:r>
            <w:r>
              <w:rPr>
                <w:sz w:val="24"/>
                <w:szCs w:val="24"/>
              </w:rPr>
              <w:t xml:space="preserve">对自动匹配中无结果、多候选或置信度较低的情况，进行人工比对和确认</w:t>
            </w:r>
            <w:r>
              <w:rPr>
                <w:rFonts w:hint="eastAsia"/>
                <w:sz w:val="24"/>
                <w:szCs w:val="24"/>
              </w:rPr>
              <w:t xml:space="preserve">。形成房屋与地址关联数据集。结合互联网数据（包含但不限于卫星影像、街景照片、POI数据），辅助人工核查房屋、地址的空间位置准确性。</w:t>
            </w:r>
            <w:r/>
          </w:p>
        </w:tc>
      </w:tr>
    </w:tbl>
    <w:p>
      <w:pPr>
        <w:rPr>
          <w:sz w:val="24"/>
          <w:szCs w:val="24"/>
        </w:rPr>
      </w:pPr>
      <w:r>
        <w:rPr>
          <w:sz w:val="24"/>
          <w:szCs w:val="24"/>
        </w:rPr>
      </w:r>
      <w:r/>
    </w:p>
    <w:p>
      <w:pPr>
        <w:pStyle w:val="890"/>
        <w:numPr>
          <w:ilvl w:val="0"/>
          <w:numId w:val="6"/>
        </w:numPr>
        <w:ind w:left="210" w:firstLine="240"/>
        <w:rPr>
          <w:sz w:val="24"/>
          <w:szCs w:val="24"/>
        </w:rPr>
      </w:pPr>
      <w:r>
        <w:rPr>
          <w:rFonts w:hint="eastAsia"/>
          <w:sz w:val="24"/>
          <w:szCs w:val="24"/>
        </w:rPr>
        <w:t xml:space="preserve">行政区划数据集治理</w:t>
      </w:r>
      <w:r/>
    </w:p>
    <w:tbl>
      <w:tblPr>
        <w:tblStyle w:val="8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701"/>
        <w:gridCol w:w="7898"/>
      </w:tblGrid>
      <w:tr>
        <w:trPr>
          <w:jc w:val="center"/>
          <w:trHeight w:val="591"/>
        </w:trPr>
        <w:tc>
          <w:tcPr>
            <w:tcW w:w="1701" w:type="dxa"/>
            <w:vAlign w:val="center"/>
            <w:textDirection w:val="lrTb"/>
            <w:noWrap w:val="false"/>
          </w:tcPr>
          <w:p>
            <w:pPr>
              <w:jc w:val="center"/>
              <w:rPr>
                <w:sz w:val="24"/>
                <w:szCs w:val="24"/>
              </w:rPr>
            </w:pPr>
            <w:r>
              <w:rPr>
                <w:rFonts w:hint="eastAsia"/>
                <w:b/>
                <w:bCs/>
                <w:sz w:val="24"/>
                <w:szCs w:val="24"/>
              </w:rPr>
              <w:t xml:space="preserve">建设子项</w:t>
            </w:r>
            <w:r/>
          </w:p>
        </w:tc>
        <w:tc>
          <w:tcPr>
            <w:tcW w:w="7898" w:type="dxa"/>
            <w:vAlign w:val="center"/>
            <w:textDirection w:val="lrTb"/>
            <w:noWrap w:val="false"/>
          </w:tcPr>
          <w:p>
            <w:pPr>
              <w:ind w:firstLine="489"/>
              <w:jc w:val="center"/>
              <w:rPr>
                <w:sz w:val="24"/>
                <w:szCs w:val="24"/>
              </w:rPr>
            </w:pPr>
            <w:r>
              <w:rPr>
                <w:rFonts w:hint="eastAsia"/>
                <w:b/>
                <w:bCs/>
                <w:sz w:val="24"/>
                <w:szCs w:val="24"/>
              </w:rPr>
              <w:t xml:space="preserve">具体服务技术要求</w:t>
            </w:r>
            <w:r/>
          </w:p>
        </w:tc>
      </w:tr>
      <w:tr>
        <w:trPr>
          <w:jc w:val="center"/>
          <w:trHeight w:val="841"/>
        </w:trPr>
        <w:tc>
          <w:tcPr>
            <w:tcW w:w="1701" w:type="dxa"/>
            <w:vAlign w:val="center"/>
            <w:textDirection w:val="lrTb"/>
            <w:noWrap w:val="false"/>
          </w:tcPr>
          <w:p>
            <w:pPr>
              <w:jc w:val="left"/>
              <w:spacing w:line="288" w:lineRule="auto"/>
              <w:rPr>
                <w:rFonts w:ascii="宋体"/>
                <w:bCs/>
                <w:sz w:val="24"/>
                <w:szCs w:val="24"/>
              </w:rPr>
            </w:pPr>
            <w:r>
              <w:rPr>
                <w:rFonts w:hint="eastAsia" w:ascii="宋体"/>
                <w:bCs/>
                <w:sz w:val="24"/>
                <w:szCs w:val="24"/>
              </w:rPr>
              <w:t xml:space="preserve">行政区划数据集治理</w:t>
            </w:r>
            <w:r/>
          </w:p>
        </w:tc>
        <w:tc>
          <w:tcPr>
            <w:tcW w:w="7898" w:type="dxa"/>
            <w:vAlign w:val="center"/>
            <w:textDirection w:val="lrTb"/>
            <w:noWrap w:val="false"/>
          </w:tcPr>
          <w:p>
            <w:pPr>
              <w:rPr>
                <w:sz w:val="24"/>
                <w:szCs w:val="24"/>
              </w:rPr>
            </w:pPr>
            <w:r>
              <w:rPr>
                <w:rFonts w:hint="eastAsia"/>
                <w:sz w:val="24"/>
                <w:szCs w:val="24"/>
              </w:rPr>
              <w:t xml:space="preserve">基于测绘地理信息数据，融合民政地名等多源数据，开展南京市（区、街道、社区</w:t>
            </w:r>
            <w:r>
              <w:rPr>
                <w:rFonts w:hint="eastAsia"/>
                <w:sz w:val="24"/>
                <w:szCs w:val="24"/>
                <w:lang w:val="en-US" w:eastAsia="zh-CN"/>
              </w:rPr>
              <w:t xml:space="preserve">等</w:t>
            </w:r>
            <w:r>
              <w:rPr>
                <w:rFonts w:hint="eastAsia"/>
                <w:sz w:val="24"/>
                <w:szCs w:val="24"/>
              </w:rPr>
              <w:t xml:space="preserve">）区划数据的融合治理。协同相关主管部门开展联合核查与修正，对调整过或者存在矛盾的管理单元边界根据实际情况进行调查核实，确保行政区划数据的权威性、现势性与空间一致性。</w:t>
            </w:r>
            <w:r/>
          </w:p>
        </w:tc>
      </w:tr>
    </w:tbl>
    <w:p>
      <w:pPr>
        <w:ind w:firstLine="480"/>
        <w:rPr>
          <w:sz w:val="24"/>
          <w:szCs w:val="24"/>
        </w:rPr>
      </w:pPr>
      <w:r>
        <w:rPr>
          <w:sz w:val="24"/>
          <w:szCs w:val="24"/>
        </w:rPr>
      </w:r>
      <w:r/>
    </w:p>
    <w:p>
      <w:pPr>
        <w:pStyle w:val="890"/>
        <w:numPr>
          <w:ilvl w:val="0"/>
          <w:numId w:val="6"/>
        </w:numPr>
        <w:ind w:left="210" w:firstLine="240"/>
        <w:rPr>
          <w:sz w:val="24"/>
          <w:szCs w:val="24"/>
          <w:lang w:eastAsia="zh-CN"/>
        </w:rPr>
      </w:pPr>
      <w:r>
        <w:rPr>
          <w:rFonts w:hint="eastAsia"/>
          <w:sz w:val="24"/>
          <w:szCs w:val="24"/>
          <w:lang w:eastAsia="zh-CN"/>
        </w:rPr>
        <w:t xml:space="preserve">地名地址归集与管理可视化模块建设</w:t>
      </w:r>
      <w:r/>
    </w:p>
    <w:tbl>
      <w:tblPr>
        <w:tblStyle w:val="856"/>
        <w:tblW w:w="9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01"/>
        <w:gridCol w:w="7944"/>
      </w:tblGrid>
      <w:tr>
        <w:trPr>
          <w:jc w:val="center"/>
          <w:trHeight w:val="588"/>
        </w:trPr>
        <w:tc>
          <w:tcPr>
            <w:tcW w:w="1701" w:type="dxa"/>
            <w:vAlign w:val="center"/>
            <w:textDirection w:val="lrTb"/>
            <w:noWrap/>
          </w:tcPr>
          <w:p>
            <w:pPr>
              <w:jc w:val="center"/>
              <w:rPr>
                <w:b/>
                <w:bCs/>
                <w:sz w:val="24"/>
                <w:szCs w:val="24"/>
              </w:rPr>
            </w:pPr>
            <w:r>
              <w:rPr>
                <w:rFonts w:hint="eastAsia"/>
                <w:b/>
                <w:bCs/>
                <w:sz w:val="24"/>
                <w:szCs w:val="24"/>
              </w:rPr>
              <w:t xml:space="preserve">建设子项</w:t>
            </w:r>
            <w:r/>
          </w:p>
        </w:tc>
        <w:tc>
          <w:tcPr>
            <w:tcW w:w="7944" w:type="dxa"/>
            <w:vAlign w:val="center"/>
            <w:textDirection w:val="lrTb"/>
            <w:noWrap w:val="false"/>
          </w:tcPr>
          <w:p>
            <w:pPr>
              <w:jc w:val="center"/>
              <w:spacing w:line="288" w:lineRule="auto"/>
              <w:rPr>
                <w:rFonts w:ascii="宋体"/>
                <w:b/>
                <w:sz w:val="24"/>
                <w:szCs w:val="24"/>
              </w:rPr>
            </w:pPr>
            <w:r>
              <w:rPr>
                <w:rFonts w:hint="eastAsia" w:ascii="宋体"/>
                <w:b/>
                <w:sz w:val="24"/>
                <w:szCs w:val="24"/>
              </w:rPr>
              <w:t xml:space="preserve">具体服务技术要求</w:t>
            </w:r>
            <w:r/>
          </w:p>
        </w:tc>
      </w:tr>
      <w:tr>
        <w:trPr>
          <w:jc w:val="center"/>
          <w:trHeight w:val="983"/>
        </w:trPr>
        <w:tc>
          <w:tcPr>
            <w:tcW w:w="1701" w:type="dxa"/>
            <w:vAlign w:val="center"/>
            <w:textDirection w:val="lrTb"/>
            <w:noWrap/>
          </w:tcPr>
          <w:p>
            <w:pPr>
              <w:jc w:val="left"/>
              <w:spacing w:line="288" w:lineRule="auto"/>
              <w:rPr>
                <w:rFonts w:ascii="宋体"/>
                <w:bCs/>
                <w:sz w:val="24"/>
                <w:szCs w:val="24"/>
              </w:rPr>
            </w:pPr>
            <w:r>
              <w:rPr>
                <w:rFonts w:hint="eastAsia" w:ascii="宋体"/>
                <w:bCs/>
                <w:sz w:val="24"/>
                <w:szCs w:val="24"/>
              </w:rPr>
              <w:t xml:space="preserve">地名地址归集</w:t>
            </w:r>
            <w:r/>
          </w:p>
        </w:tc>
        <w:tc>
          <w:tcPr>
            <w:tcW w:w="7944" w:type="dxa"/>
            <w:vAlign w:val="center"/>
            <w:textDirection w:val="lrTb"/>
            <w:noWrap w:val="false"/>
          </w:tcPr>
          <w:p>
            <w:pPr>
              <w:rPr>
                <w:sz w:val="24"/>
                <w:szCs w:val="24"/>
              </w:rPr>
            </w:pPr>
            <w:r>
              <w:rPr>
                <w:rFonts w:hint="eastAsia"/>
                <w:sz w:val="24"/>
                <w:szCs w:val="24"/>
              </w:rPr>
              <w:t xml:space="preserve">涵盖数据汇聚、数据检查、元数据管理、数据关联、知识图谱、统计分析等模块。支持API、数据库直连等方式归集数据，内置可配置质检规则库自动校验属性与格式，人工核查空间位置准确性并生成问题清单；设计元数据模型与多级标签体系，支持自动/手动标注，通过字段匹配或空间分析（如北斗网格编码）实现数据关联；构建地名知识图谱展现时空、语义关联关系，提供交互式可视化探索；动态统计数据总量、覆盖率等指标。</w:t>
            </w:r>
            <w:r/>
          </w:p>
        </w:tc>
      </w:tr>
      <w:tr>
        <w:trPr>
          <w:jc w:val="center"/>
          <w:trHeight w:val="533"/>
        </w:trPr>
        <w:tc>
          <w:tcPr>
            <w:tcW w:w="1701" w:type="dxa"/>
            <w:vAlign w:val="center"/>
            <w:textDirection w:val="lrTb"/>
            <w:noWrap/>
          </w:tcPr>
          <w:p>
            <w:pPr>
              <w:jc w:val="left"/>
              <w:spacing w:line="288" w:lineRule="auto"/>
              <w:rPr>
                <w:rFonts w:ascii="宋体"/>
                <w:bCs/>
                <w:sz w:val="24"/>
                <w:szCs w:val="24"/>
              </w:rPr>
            </w:pPr>
            <w:r>
              <w:rPr>
                <w:rFonts w:hint="eastAsia" w:ascii="宋体"/>
                <w:bCs/>
                <w:sz w:val="24"/>
                <w:szCs w:val="24"/>
              </w:rPr>
              <w:t xml:space="preserve">可视化模块建设</w:t>
            </w:r>
            <w:r/>
          </w:p>
        </w:tc>
        <w:tc>
          <w:tcPr>
            <w:tcW w:w="7944" w:type="dxa"/>
            <w:vAlign w:val="center"/>
            <w:textDirection w:val="lrTb"/>
            <w:noWrap w:val="false"/>
          </w:tcPr>
          <w:p>
            <w:pPr>
              <w:rPr>
                <w:sz w:val="24"/>
                <w:szCs w:val="24"/>
              </w:rPr>
            </w:pPr>
            <w:r>
              <w:rPr>
                <w:rFonts w:hint="eastAsia"/>
                <w:sz w:val="24"/>
                <w:szCs w:val="24"/>
              </w:rPr>
              <w:t xml:space="preserve">支持地图的动态加载、缩放漫游、图层控制等基础可视化操作，以及知识图谱、空间分析及专题图（如密度分布图、热力图、分类统计图）展示功能。</w:t>
            </w:r>
            <w:r/>
          </w:p>
        </w:tc>
      </w:tr>
      <w:tr>
        <w:trPr>
          <w:jc w:val="center"/>
          <w:trHeight w:val="0"/>
        </w:trPr>
        <w:tc>
          <w:tcPr>
            <w:tcW w:w="1701" w:type="dxa"/>
            <w:vAlign w:val="center"/>
            <w:textDirection w:val="lrTb"/>
            <w:noWrap/>
          </w:tcPr>
          <w:p>
            <w:pPr>
              <w:jc w:val="left"/>
              <w:spacing w:line="288" w:lineRule="auto"/>
              <w:rPr>
                <w:sz w:val="24"/>
                <w:szCs w:val="24"/>
              </w:rPr>
            </w:pPr>
            <w:r>
              <w:rPr>
                <w:rFonts w:hint="eastAsia" w:ascii="宋体"/>
                <w:bCs/>
                <w:sz w:val="24"/>
                <w:szCs w:val="24"/>
              </w:rPr>
              <w:t xml:space="preserve">系统集成</w:t>
            </w:r>
            <w:r/>
          </w:p>
        </w:tc>
        <w:tc>
          <w:tcPr>
            <w:tcW w:w="7944" w:type="dxa"/>
            <w:vAlign w:val="center"/>
            <w:textDirection w:val="lrTb"/>
            <w:noWrap w:val="false"/>
          </w:tcPr>
          <w:p>
            <w:pPr>
              <w:jc w:val="left"/>
              <w:spacing w:line="288" w:lineRule="auto"/>
              <w:rPr>
                <w:rFonts w:ascii="宋体"/>
                <w:bCs/>
                <w:sz w:val="24"/>
                <w:szCs w:val="24"/>
              </w:rPr>
            </w:pPr>
            <w:r>
              <w:rPr>
                <w:rFonts w:hint="eastAsia" w:ascii="宋体"/>
                <w:bCs/>
                <w:sz w:val="24"/>
                <w:szCs w:val="24"/>
              </w:rPr>
              <w:t xml:space="preserve">与北斗网格数据图</w:t>
            </w:r>
            <w:r>
              <w:rPr>
                <w:rFonts w:hint="eastAsia" w:ascii="宋体"/>
                <w:bCs/>
                <w:sz w:val="24"/>
                <w:szCs w:val="24"/>
                <w:lang w:val="en-US" w:eastAsia="zh-CN"/>
              </w:rPr>
              <w:t xml:space="preserve">平台</w:t>
            </w:r>
            <w:r>
              <w:rPr>
                <w:rFonts w:hint="eastAsia" w:ascii="宋体"/>
                <w:bCs/>
                <w:sz w:val="24"/>
                <w:szCs w:val="24"/>
              </w:rPr>
              <w:t xml:space="preserve">集成。</w:t>
            </w:r>
            <w:r/>
          </w:p>
        </w:tc>
      </w:tr>
    </w:tbl>
    <w:p>
      <w:pPr>
        <w:jc w:val="left"/>
        <w:spacing w:line="288" w:lineRule="auto"/>
        <w:rPr>
          <w:rFonts w:ascii="宋体"/>
          <w:bCs/>
          <w:sz w:val="24"/>
          <w:szCs w:val="24"/>
        </w:rPr>
      </w:pPr>
      <w:r>
        <w:rPr>
          <w:rFonts w:ascii="宋体"/>
          <w:bCs/>
          <w:sz w:val="24"/>
          <w:szCs w:val="24"/>
        </w:rPr>
      </w:r>
      <w:r/>
    </w:p>
    <w:p>
      <w:pPr>
        <w:pStyle w:val="890"/>
        <w:numPr>
          <w:ilvl w:val="0"/>
          <w:numId w:val="6"/>
        </w:numPr>
        <w:ind w:left="210" w:firstLine="240"/>
        <w:rPr>
          <w:sz w:val="24"/>
          <w:szCs w:val="24"/>
        </w:rPr>
      </w:pPr>
      <w:r>
        <w:rPr>
          <w:rFonts w:hint="eastAsia"/>
          <w:sz w:val="24"/>
          <w:szCs w:val="24"/>
        </w:rPr>
        <w:t xml:space="preserve">GIS引擎升级扩容</w:t>
      </w:r>
      <w:r/>
    </w:p>
    <w:tbl>
      <w:tblPr>
        <w:tblStyle w:val="8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02"/>
        <w:gridCol w:w="7932"/>
      </w:tblGrid>
      <w:tr>
        <w:trPr>
          <w:jc w:val="center"/>
          <w:trHeight w:val="509"/>
        </w:trPr>
        <w:tc>
          <w:tcPr>
            <w:tcW w:w="1702" w:type="dxa"/>
            <w:vAlign w:val="center"/>
            <w:textDirection w:val="lrTb"/>
            <w:noWrap/>
          </w:tcPr>
          <w:p>
            <w:pPr>
              <w:jc w:val="center"/>
              <w:rPr>
                <w:b/>
                <w:bCs/>
                <w:sz w:val="24"/>
                <w:szCs w:val="24"/>
              </w:rPr>
            </w:pPr>
            <w:r>
              <w:rPr>
                <w:rFonts w:hint="eastAsia"/>
                <w:b/>
                <w:bCs/>
                <w:sz w:val="24"/>
                <w:szCs w:val="24"/>
              </w:rPr>
              <w:t xml:space="preserve">建设子项</w:t>
            </w:r>
            <w:r/>
          </w:p>
        </w:tc>
        <w:tc>
          <w:tcPr>
            <w:tcW w:w="7932" w:type="dxa"/>
            <w:vAlign w:val="center"/>
            <w:textDirection w:val="lrTb"/>
            <w:noWrap w:val="false"/>
          </w:tcPr>
          <w:p>
            <w:pPr>
              <w:jc w:val="center"/>
              <w:rPr>
                <w:rFonts w:ascii="宋体"/>
                <w:bCs/>
                <w:sz w:val="24"/>
                <w:szCs w:val="24"/>
              </w:rPr>
            </w:pPr>
            <w:r>
              <w:rPr>
                <w:rFonts w:hint="eastAsia"/>
                <w:b/>
                <w:bCs/>
                <w:sz w:val="24"/>
                <w:szCs w:val="24"/>
              </w:rPr>
              <w:t xml:space="preserve">具体服务技术要求</w:t>
            </w:r>
            <w:r/>
          </w:p>
        </w:tc>
      </w:tr>
      <w:tr>
        <w:trPr>
          <w:jc w:val="center"/>
          <w:trHeight w:val="0"/>
        </w:trPr>
        <w:tc>
          <w:tcPr>
            <w:tcW w:w="1702" w:type="dxa"/>
            <w:vAlign w:val="center"/>
            <w:textDirection w:val="lrTb"/>
            <w:noWrap/>
          </w:tcPr>
          <w:p>
            <w:pPr>
              <w:jc w:val="left"/>
              <w:spacing w:line="288" w:lineRule="auto"/>
              <w:rPr>
                <w:rFonts w:ascii="宋体"/>
                <w:bCs/>
                <w:sz w:val="24"/>
                <w:szCs w:val="24"/>
              </w:rPr>
            </w:pPr>
            <w:r>
              <w:rPr>
                <w:rFonts w:hint="eastAsia" w:ascii="宋体"/>
                <w:bCs/>
                <w:sz w:val="24"/>
                <w:szCs w:val="24"/>
              </w:rPr>
              <w:t xml:space="preserve">地理信息引擎</w:t>
            </w:r>
            <w:r/>
          </w:p>
        </w:tc>
        <w:tc>
          <w:tcPr>
            <w:tcW w:w="7932" w:type="dxa"/>
            <w:vAlign w:val="center"/>
            <w:textDirection w:val="lrTb"/>
            <w:noWrap w:val="false"/>
          </w:tcPr>
          <w:p>
            <w:pPr>
              <w:rPr>
                <w:sz w:val="24"/>
                <w:szCs w:val="24"/>
              </w:rPr>
            </w:pPr>
            <w:r>
              <w:rPr>
                <w:sz w:val="24"/>
                <w:szCs w:val="24"/>
              </w:rPr>
              <w:t xml:space="preserve">采用国产化GIS引擎，支持鲲鹏、飞腾等国产CPU及麒麟、统信等操作系统</w:t>
            </w:r>
            <w:r>
              <w:rPr>
                <w:rFonts w:hint="eastAsia"/>
                <w:sz w:val="24"/>
                <w:szCs w:val="24"/>
              </w:rPr>
              <w:t xml:space="preserve">，</w:t>
            </w:r>
            <w:r>
              <w:rPr>
                <w:sz w:val="24"/>
                <w:szCs w:val="24"/>
              </w:rPr>
              <w:t xml:space="preserve">具备地图服务发布（REST、WMS等）、三维数据处理（倾斜摄影、BIM生成S3M瓦片）、微服务化架构及分布式并行切图能力，符合行业标准并支持多源数据格式转换</w:t>
            </w:r>
            <w:r>
              <w:rPr>
                <w:rFonts w:hint="eastAsia"/>
                <w:sz w:val="24"/>
                <w:szCs w:val="24"/>
              </w:rPr>
              <w:t xml:space="preserve">。</w:t>
            </w:r>
            <w:r/>
          </w:p>
        </w:tc>
      </w:tr>
    </w:tbl>
    <w:p>
      <w:pPr>
        <w:ind w:firstLine="480"/>
        <w:keepLines w:val="0"/>
        <w:keepNext w:val="0"/>
        <w:pageBreakBefore w:val="0"/>
        <w:spacing w:line="264" w:lineRule="auto"/>
        <w:widowControl w:val="off"/>
        <w:rPr>
          <w:rFonts w:hint="eastAsia" w:ascii="宋体" w:hAnsi="宋体" w:eastAsia="宋体" w:cs="宋体"/>
          <w:color w:val="auto"/>
          <w:sz w:val="24"/>
          <w:szCs w:val="24"/>
        </w:rPr>
        <w:outlineLvl w:val="2"/>
      </w:pPr>
      <w:r>
        <w:rPr>
          <w:rFonts w:hint="eastAsia" w:ascii="宋体" w:hAnsi="宋体" w:eastAsia="宋体" w:cs="宋体"/>
          <w:bCs/>
          <w:color w:val="auto"/>
          <w:sz w:val="24"/>
          <w:szCs w:val="24"/>
          <w:highlight w:val="none"/>
        </w:rPr>
      </w:r>
      <w:r>
        <w:rPr>
          <w:rFonts w:hint="eastAsia" w:ascii="宋体" w:hAnsi="宋体" w:eastAsia="宋体" w:cs="宋体"/>
          <w:bCs/>
          <w:color w:val="auto"/>
          <w:sz w:val="24"/>
          <w:szCs w:val="24"/>
          <w:highlight w:val="none"/>
        </w:rPr>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报价应包含与本次采购项目有关的所有费用。包含但不限于人员、设备、安装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调试、验收、</w:t>
      </w:r>
      <w:r>
        <w:rPr>
          <w:rFonts w:hint="eastAsia" w:ascii="宋体" w:hAnsi="宋体" w:eastAsia="宋体" w:cs="宋体"/>
          <w:color w:val="000000"/>
          <w:sz w:val="24"/>
          <w:szCs w:val="24"/>
          <w:lang w:eastAsia="zh-CN"/>
        </w:rPr>
        <w:t xml:space="preserve">配套</w:t>
      </w:r>
      <w:r>
        <w:rPr>
          <w:rFonts w:hint="eastAsia" w:ascii="宋体" w:hAnsi="宋体" w:eastAsia="宋体" w:cs="宋体"/>
          <w:color w:val="000000"/>
          <w:sz w:val="24"/>
          <w:szCs w:val="24"/>
        </w:rPr>
        <w:t xml:space="preserve">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供应商报价除包含</w:t>
      </w:r>
      <w:r>
        <w:rPr>
          <w:rFonts w:hint="eastAsia" w:ascii="宋体" w:hAnsi="宋体" w:eastAsia="宋体" w:cs="宋体"/>
          <w:color w:val="000000"/>
          <w:sz w:val="24"/>
          <w:szCs w:val="24"/>
          <w:lang w:val="en-US" w:eastAsia="zh-CN"/>
        </w:rPr>
        <w:t xml:space="preserve">磋商文件</w:t>
      </w:r>
      <w:r>
        <w:rPr>
          <w:rFonts w:hint="eastAsia" w:ascii="宋体" w:hAnsi="宋体" w:eastAsia="宋体" w:cs="宋体"/>
          <w:color w:val="000000"/>
          <w:sz w:val="24"/>
          <w:szCs w:val="24"/>
        </w:rPr>
        <w:t xml:space="preserve">中列明的项目外还应包括保障服务正常运行应当具有的物资和服务，对服务正常运行应当具有的物资和服务理解不一致的以采购单位理解为准。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2.实施要求</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（1）总体要求</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1.规范性要求。供应商应具备完善的项目管理体系，能够对进度、质量、变更进行全面的控制。项目建设过程中，凡涉及诸如数据标准制定、互操作规则规范、接口技术标准执行等工作，均应严格遵循国家、省、市信息化建设标准、信息安全规范等指导性规范文件，满足信息化建设工作的合规性、合格性与安全性要求。须具备异常应变和容错能力，确保系统安全可靠，运行情况可查可控。项目中涉及的所有总体架构设计、技术路线设计、实施路径设计等都需要经采购人审核同意。</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2.安全性要求。按照国家标准《信息安全技术 网络安全等级保护基本要求》（GB/T 22239-2019）、《信息安全技术 网络安全等级保护安全设计技术要求》（GB/T 25070-2019）、《信息安全技术网络安全等级保护测评要求》（GB/T 28448-2019）等要求，本项目需通过信息系统安全等级保护（三级）测评等。如未按采购人要求按时保质完成或发现服务质量不合格或存在弄虚作假行为，采购人有权依法解除合同，由此造成的损失由供应商承担。</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3.保密性要求。本次项目建设须贯彻落实《中华人民共和国密码法》、《商用密码管理条例》、GB/T 39786-2021《信息安全技术 信息系统密码应用基本要求》关于信息系统密码应用的要求，结合《国家政务信息化项目建设管理办法》相关内容，对接南京市电子政务密码安全支撑平台，通过商用密码应用安全性评估。</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4.信创要求。本平台建设需利用市政务云提供的基础运行环境，包括基础硬件资源、操作系统、数据库、中间件等，并在此基础上开展应用系统的信创适配开发。</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5.先进性要求。供应商应需具备技术创新性，建设中紧密贴合技术发展趋势优化功能，使其具有良好的扩展性，确保平台建设的先进性。</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6.易用性要求。项目主要服务对象为政务人员，其界面设计需严格遵循用户导向原则，确保界面简洁直观、风格统一、操作流程清晰简洁。平台要求充分考虑政务人员的使用习惯和心理预期，减少复杂操作步骤，提供直观易用的交互元素，以提升用户体验和工作效率。</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质量要求</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1.中标供应商对其自身组织的质量保证体系做出说明，同时，参照国家有关标准，提出本项目的质量管理措施和保障措施，严格把关成果质量，包括文档质量和软件质量等各类成果。</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2.项目经理对项目开发进度和数据质量、软件质量负责，应根据国家或行业标准，严格规范项目日常管理全过程。</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（3）验收要求</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①数据治理工作全部完成，软件完成部署和调试后，采购人将组织履约验收，以采购人或实际使用人（最终用户）的验收报告为最终验收结果。验收时发现未完成安装部署的、未进行调试的，采购人有权要求供应商立即进行补充。</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eastAsia="宋体" w:cs="宋体"/>
          <w:color w:val="000000"/>
          <w:sz w:val="24"/>
          <w:szCs w:val="24"/>
          <w:lang w:val="en-US" w:eastAsia="zh-CN"/>
        </w:rPr>
        <w:t xml:space="preserve">半年</w:t>
      </w:r>
      <w:r>
        <w:rPr>
          <w:rFonts w:hint="eastAsia" w:ascii="宋体" w:hAnsi="宋体" w:eastAsia="宋体" w:cs="宋体"/>
          <w:color w:val="000000"/>
          <w:sz w:val="24"/>
          <w:szCs w:val="24"/>
        </w:rPr>
        <w:t xml:space="preserve">。</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③地名地址归集与管理可视化模块</w:t>
      </w:r>
      <w:r>
        <w:rPr>
          <w:rFonts w:hint="eastAsia" w:ascii="宋体" w:hAnsi="宋体" w:eastAsia="宋体" w:cs="宋体"/>
          <w:color w:val="000000"/>
          <w:sz w:val="24"/>
          <w:szCs w:val="24"/>
          <w:lang w:val="en-US" w:eastAsia="zh-CN"/>
        </w:rPr>
        <w:t xml:space="preserve">具备上线试运行条件</w:t>
      </w:r>
      <w:r>
        <w:rPr>
          <w:rFonts w:hint="eastAsia" w:ascii="宋体" w:hAnsi="宋体" w:eastAsia="宋体" w:cs="宋体"/>
          <w:color w:val="000000"/>
          <w:sz w:val="24"/>
          <w:szCs w:val="24"/>
        </w:rPr>
        <w:t xml:space="preserve">，以及GIS引擎升级</w:t>
      </w:r>
      <w:r>
        <w:rPr>
          <w:rFonts w:hint="eastAsia" w:ascii="宋体" w:hAnsi="宋体" w:eastAsia="宋体" w:cs="宋体"/>
          <w:color w:val="000000"/>
          <w:sz w:val="24"/>
          <w:szCs w:val="24"/>
          <w:lang w:val="en-US" w:eastAsia="zh-CN"/>
        </w:rPr>
        <w:t xml:space="preserve">扩容部署在采购人制定环境中部署完毕后，可进行初验；</w:t>
      </w:r>
      <w:r>
        <w:rPr>
          <w:rFonts w:hint="eastAsia" w:ascii="宋体" w:hAnsi="宋体" w:eastAsia="宋体" w:cs="宋体"/>
          <w:color w:val="000000"/>
          <w:sz w:val="24"/>
          <w:szCs w:val="24"/>
        </w:rPr>
        <w:t xml:space="preserve">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（4）维保要求</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包括但不限于：</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1.中标供应商必须为本项目提供1年的免费维保，维保期自项目终验合格之日起计算。免费维保期内，中标供应商应提供本地化维护服务，包括数据的完善、故障处理和恢复等。</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2.运维期间，中标供应商必须为平台配置运维小组，发生故障运维人员需在1小时内响应，根据采购人要求2小时内到现场，4小时内提出问题解决方案并采取相应措施保障用户正常使用。</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3.中标供应商必须及时修复平台故障。</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4.故障处置响应级别及响应期限：中标供应商应始终通过电话服务、远程服务和现场服务等方式向采购方提供快速、高效的维护服务，7×24 小时电话接收紧急故障报修，24 小时全天候响应，及时安排运维人员开展处理；III级故障要求1小时内解决，II级故障要求4小时内解决，I级故障要求6小时内解决。</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5.中标供应商必须为采购人提供系统应用过程中的应用指导和应用咨询；必须为采购人提供与实施项目相的各种管理制度的咨询、指导与记录。</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（5）人员要求</w:t>
      </w:r>
      <w:r/>
    </w:p>
    <w:p>
      <w:pPr>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①项目经理：具有至少5年（含）以上数据治理、信息化项目管理工作经验，项目实施期间须驻场服务，不得兼任其他岗位。</w:t>
      </w:r>
      <w:r/>
    </w:p>
    <w:p>
      <w:pPr>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②数据治理生产负责人：具有至少5年（含）以上数据治理项目技术管理和交付工作经验，项目生产期间须驻场服务，不得兼任其他岗位。</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③软件开发负责人：具有至少5年（含）以上信息化项目技术管理和交付工作经验，项目开发期间须驻场服务，不得兼任其他岗位。 </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④运维服务人员：运维期间不少于1人，具有信息化工作经验。 </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⑤项目组所有人员必须为供应商工作人员，不得兼任其他项目工作，未经采购人同意，人员不得更换。 </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（6）知识产权及保密要求</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1.知识产权</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③供应商须按照与采购人签订的《信息安全保密承诺书》的约定严格履行各项保密义务。</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④采购人与供应商都拥有本项目定制开发部分的知识产权。交付项应包括但不限于如下内容：</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满足采购人需求的、完整的、可最终良好运行的系统。</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系统运行、管理、维护相关的各项技术文件和管理规范。应包括：系统实施计划、系统需求调研报告、系统上线测试报告、试运行报告、验收报告、系统操作手册等技术及项目管理文档。</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提供项目的最终版本部署包及产品永久授权。</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2.保密</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①中标供应商对采购人提供的业务资料、技术资料应严格保密，不得扩散。</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②中标供应商及其工作人员只能为本项目工作的目的使用数据，且仅限于项目管理人员及直接参与本项目工作的人员知悉，不得扩大知悉范围、泄露给任何第三方或做与本项目无关的使用。</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③在项目实施过程中，中标供应商及其工作人员做好相关信息的保密工作。</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④签订合同时，中标供应商和采购人签订保密承诺书。 </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（7）建设成果要求</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供应商在项目建设的各个阶段及时提交建设成果，主要包括但不限于以下内容：</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①项目启动阶段：项目实施方案； </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②业务需求分析阶段：项目调研方案、数据归集说明书；</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③系统设计、开发阶段：项目数据治理技术设计书、软件设计说明书；</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④系统实施阶段：数据集、数据库、开发包、配置库、项目进度计划、项目进展周报及月报等； </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⑤项目验收阶段：数据治理成果数据库、软件部署包、项目总结、第三方测试报告等； </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⑥运行维护阶段：系统维护手册、运行维护记录、数据归集日志、元数据等。</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（8）信创适配要求</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项目涉及的软件、硬件产品满足信创要求。</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（9）网络安全等级保护测评要求</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供应商配合采购人，做好系统通过等保测评相关准备工作。</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（10）系统对接要求</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供应商在提供定制软件开发服务时，需满足采购人必要的平台对接要求。</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（11）网络安全和数据安全要求，外包网络安全管理要求</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符合网络安全和密码应用要求，符合国家安全可靠应用政策规定。</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w:t>
      </w:r>
      <w:r>
        <w:rPr>
          <w:rFonts w:hint="eastAsia" w:ascii="宋体"/>
          <w:sz w:val="24"/>
          <w:szCs w:val="24"/>
        </w:rPr>
        <w:t xml:space="preserve">合同签订后</w:t>
      </w:r>
      <w:r>
        <w:rPr>
          <w:rFonts w:hint="eastAsia" w:ascii="宋体" w:hAnsi="Times New Roman" w:eastAsia="宋体" w:cs="Times New Roman"/>
          <w:sz w:val="24"/>
          <w:szCs w:val="24"/>
        </w:rPr>
        <w:t xml:space="preserve">365天内</w:t>
      </w:r>
      <w:r>
        <w:rPr>
          <w:rFonts w:hint="eastAsia" w:ascii="宋体" w:hAnsi="Times New Roman" w:eastAsia="宋体" w:cs="Times New Roman"/>
          <w:bCs w:val="0"/>
          <w:sz w:val="24"/>
          <w:szCs w:val="24"/>
        </w:rPr>
        <w:t xml:space="preserve">完成</w:t>
      </w:r>
      <w:r>
        <w:rPr>
          <w:rFonts w:hint="eastAsia" w:ascii="宋体" w:hAnsi="Times New Roman" w:eastAsia="宋体" w:cs="Times New Roman"/>
          <w:bCs w:val="0"/>
          <w:sz w:val="24"/>
          <w:szCs w:val="24"/>
          <w:lang w:val="en-US" w:eastAsia="zh-CN"/>
        </w:rPr>
        <w:t xml:space="preserve">项目的</w:t>
      </w:r>
      <w:r>
        <w:rPr>
          <w:rFonts w:hint="eastAsia" w:ascii="宋体" w:hAnsi="Times New Roman" w:eastAsia="宋体" w:cs="Times New Roman"/>
          <w:bCs w:val="0"/>
          <w:sz w:val="24"/>
          <w:szCs w:val="24"/>
        </w:rPr>
        <w:t xml:space="preserve">整体</w:t>
      </w:r>
      <w:r>
        <w:rPr>
          <w:rFonts w:hint="eastAsia" w:ascii="宋体" w:hAnsi="Times New Roman" w:eastAsia="宋体" w:cs="Times New Roman"/>
          <w:bCs w:val="0"/>
          <w:sz w:val="24"/>
          <w:szCs w:val="24"/>
          <w:lang w:val="en-US" w:eastAsia="zh-CN"/>
        </w:rPr>
        <w:t xml:space="preserve">竣工</w:t>
      </w:r>
      <w:r>
        <w:rPr>
          <w:rFonts w:hint="eastAsia" w:ascii="宋体" w:hAnsi="Times New Roman" w:eastAsia="宋体" w:cs="Times New Roman"/>
          <w:bCs w:val="0"/>
          <w:sz w:val="24"/>
          <w:szCs w:val="24"/>
        </w:rPr>
        <w:t xml:space="preserve">验收工作</w:t>
      </w:r>
      <w:r>
        <w:rPr>
          <w:rFonts w:hint="eastAsia" w:ascii="宋体" w:hAnsi="Times New Roman" w:eastAsia="宋体" w:cs="Times New Roman"/>
          <w:sz w:val="24"/>
          <w:szCs w:val="24"/>
        </w:rPr>
        <w:t xml:space="preserve">。</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19" w:name="OLE_LINK1"/>
      <w:r>
        <w:rPr>
          <w:rFonts w:hint="eastAsia" w:ascii="宋体" w:hAnsi="宋体" w:eastAsia="宋体" w:cs="宋体"/>
          <w:color w:val="000000"/>
          <w:sz w:val="24"/>
          <w:szCs w:val="24"/>
          <w:lang w:val="en-US" w:eastAsia="zh-CN"/>
        </w:rPr>
        <w:t xml:space="preserve">6.其他要求</w:t>
      </w:r>
      <w:bookmarkEnd w:id="19"/>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Cs w:val="0"/>
          <w:color w:val="000000"/>
          <w:sz w:val="24"/>
          <w:szCs w:val="24"/>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Cs w:val="0"/>
          <w:color w:val="000000"/>
          <w:sz w:val="24"/>
          <w:szCs w:val="24"/>
          <w:highlight w:val="none"/>
          <w:lang w:val="en-US" w:eastAsia="zh-CN"/>
        </w:rPr>
      </w:r>
      <w:r>
        <w:rPr>
          <w:rFonts w:hint="eastAsia" w:ascii="宋体" w:hAnsi="宋体" w:eastAsia="宋体" w:cs="宋体"/>
          <w:bCs w:val="0"/>
          <w:color w:val="000000"/>
          <w:sz w:val="24"/>
          <w:szCs w:val="24"/>
          <w:highlight w:val="none"/>
          <w:lang w:val="en-US" w:eastAsia="zh-CN"/>
        </w:rPr>
      </w:r>
      <w:r/>
    </w:p>
    <w:p>
      <w:pPr>
        <w:pStyle w:val="930"/>
        <w:ind w:left="0" w:firstLine="0"/>
        <w:rPr>
          <w:rFonts w:hint="eastAsia"/>
          <w:lang w:val="en-US" w:eastAsia="zh-CN"/>
        </w:rPr>
      </w:pPr>
      <w:r>
        <w:rPr>
          <w:rFonts w:hint="eastAsia"/>
          <w:lang w:val="en-US" w:eastAsia="zh-CN"/>
        </w:rPr>
      </w:r>
      <w:r/>
    </w:p>
    <w:p>
      <w:pPr>
        <w:pStyle w:val="95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w:t>
      </w:r>
      <w:r>
        <w:rPr>
          <w:rFonts w:hint="eastAsia" w:ascii="宋体" w:hAnsi="宋体" w:eastAsia="宋体" w:cs="宋体"/>
          <w:color w:val="auto"/>
          <w:sz w:val="24"/>
          <w:szCs w:val="24"/>
        </w:rPr>
        <w:t xml:space="preserve">高到低顺序推荐</w:t>
      </w:r>
      <w:r>
        <w:rPr>
          <w:rFonts w:hint="eastAsia" w:ascii="宋体" w:hAnsi="宋体" w:cs="Times New Roman"/>
          <w:b w:val="0"/>
          <w:bCs w:val="0"/>
          <w:color w:val="auto"/>
          <w:sz w:val="24"/>
          <w:szCs w:val="24"/>
          <w:u w:val="none"/>
          <w:lang w:val="en-US" w:eastAsia="zh-CN"/>
        </w:rPr>
        <w:t xml:space="preserve">3</w:t>
      </w:r>
      <w:r>
        <w:rPr>
          <w:rFonts w:hint="eastAsia" w:ascii="宋体" w:hAnsi="宋体" w:eastAsia="宋体" w:cs="Times New Roman"/>
          <w:b w:val="0"/>
          <w:bCs w:val="0"/>
          <w:color w:val="auto"/>
          <w:sz w:val="24"/>
          <w:szCs w:val="24"/>
          <w:u w:val="none"/>
          <w:lang w:val="en-US" w:eastAsia="zh-CN"/>
        </w:rPr>
        <w:t xml:space="preserve">名</w:t>
      </w:r>
      <w:r>
        <w:rPr>
          <w:rFonts w:hint="eastAsia" w:ascii="宋体" w:hAnsi="宋体" w:eastAsia="宋体" w:cs="宋体"/>
          <w:color w:val="000000"/>
          <w:sz w:val="24"/>
          <w:szCs w:val="24"/>
          <w:lang w:eastAsia="zh-CN"/>
        </w:rPr>
        <w:t xml:space="preserve">成交候选供应商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并编写评审报告。评审得分相同的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按照最后报价由低到高的顺序推荐。评审得分且最后报价相同的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三</w:t>
      </w:r>
      <w:r>
        <w:rPr>
          <w:rFonts w:hint="eastAsia" w:ascii="宋体" w:hAnsi="宋体" w:eastAsia="宋体" w:cs="宋体"/>
          <w:color w:val="000000"/>
          <w:sz w:val="24"/>
          <w:szCs w:val="24"/>
          <w:lang w:eastAsia="zh-CN"/>
        </w:rPr>
        <w:t xml:space="preserve">、评审标准</w:t>
      </w:r>
      <w:r>
        <w:rPr>
          <w:rFonts w:hint="eastAsia" w:ascii="宋体" w:hAnsi="宋体" w:eastAsia="宋体" w:cs="宋体"/>
          <w:color w:val="auto"/>
          <w:sz w:val="24"/>
          <w:szCs w:val="24"/>
          <w:lang w:eastAsia="zh-CN"/>
        </w:rPr>
        <w:t xml:space="preserve">中</w:t>
      </w:r>
      <w:r>
        <w:rPr>
          <w:rFonts w:hint="eastAsia" w:ascii="宋体" w:hAnsi="宋体" w:cs="宋体"/>
          <w:color w:val="auto"/>
          <w:sz w:val="24"/>
          <w:szCs w:val="24"/>
          <w:lang w:val="en-US" w:eastAsia="zh-CN"/>
        </w:rPr>
        <w:t xml:space="preserve">2.技术</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eastAsia="zh-CN"/>
        </w:rPr>
        <w:t xml:space="preserve">得分由高到低顺序</w:t>
      </w:r>
      <w:r>
        <w:rPr>
          <w:rFonts w:hint="eastAsia" w:ascii="宋体" w:hAnsi="宋体" w:eastAsia="宋体" w:cs="宋体"/>
          <w:sz w:val="24"/>
          <w:szCs w:val="24"/>
        </w:rPr>
        <w:t xml:space="preserve">推荐。</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w:t>
      </w:r>
      <w:r>
        <w:rPr>
          <w:rFonts w:hint="eastAsia" w:ascii="宋体" w:hAnsi="宋体" w:eastAsia="宋体" w:cs="宋体"/>
          <w:color w:val="auto"/>
          <w:sz w:val="24"/>
          <w:szCs w:val="24"/>
        </w:rPr>
        <w:t xml:space="preserve">给予</w:t>
      </w:r>
      <w:r>
        <w:rPr>
          <w:rFonts w:hint="eastAsia" w:ascii="宋体" w:hAnsi="宋体" w:eastAsia="宋体" w:cs="Times New Roman"/>
          <w:b w:val="0"/>
          <w:bCs w:val="0"/>
          <w:color w:val="auto"/>
          <w:sz w:val="24"/>
          <w:szCs w:val="24"/>
          <w:u w:val="none"/>
          <w:lang w:val="en-US" w:eastAsia="zh-CN"/>
        </w:rPr>
        <w:t xml:space="preserve">1</w:t>
      </w:r>
      <w:r>
        <w:rPr>
          <w:rFonts w:hint="eastAsia" w:ascii="宋体" w:hAnsi="宋体" w:eastAsia="宋体" w:cs="Times New Roman"/>
          <w:b w:val="0"/>
          <w:bCs w:val="0"/>
          <w:color w:val="auto"/>
          <w:sz w:val="24"/>
          <w:szCs w:val="24"/>
          <w:u w:val="none"/>
          <w:lang w:val="zh-CN" w:eastAsia="zh-CN"/>
        </w:rPr>
        <w:t xml:space="preserve">5%</w:t>
      </w:r>
      <w:r>
        <w:rPr>
          <w:rFonts w:hint="eastAsia" w:ascii="宋体" w:hAnsi="宋体" w:eastAsia="宋体" w:cs="宋体"/>
          <w:sz w:val="24"/>
          <w:szCs w:val="24"/>
        </w:rPr>
        <w:t xml:space="preserve">的扣除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ff"/>
          <w:sz w:val="24"/>
          <w:szCs w:val="24"/>
          <w:lang w:eastAsia="zh-CN"/>
        </w:rPr>
      </w:pPr>
      <w:r>
        <w:rPr>
          <w:rFonts w:hint="eastAsia" w:ascii="黑体" w:hAnsi="黑体" w:eastAsia="黑体" w:cs="黑体"/>
          <w:b w:val="0"/>
          <w:bCs w:val="0"/>
          <w:color w:val="000000"/>
          <w:sz w:val="24"/>
          <w:szCs w:val="24"/>
          <w:lang w:val="en-US" w:eastAsia="zh-CN"/>
        </w:rPr>
        <w:t xml:space="preserve">三、</w:t>
      </w:r>
      <w:r>
        <w:rPr>
          <w:rFonts w:hint="eastAsia" w:ascii="黑体" w:hAnsi="黑体" w:eastAsia="黑体" w:cs="黑体"/>
          <w:b w:val="0"/>
          <w:bCs w:val="0"/>
          <w:color w:val="000000"/>
          <w:sz w:val="24"/>
          <w:szCs w:val="24"/>
          <w:lang w:eastAsia="zh-CN"/>
        </w:rPr>
        <w:t xml:space="preserve">评审标准</w:t>
      </w:r>
      <w:r/>
    </w:p>
    <w:tbl>
      <w:tblPr>
        <w:tblStyle w:val="91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28"/>
        <w:gridCol w:w="6381"/>
        <w:gridCol w:w="647"/>
        <w:gridCol w:w="900"/>
      </w:tblGrid>
      <w:tr>
        <w:trPr>
          <w:jc w:val="center"/>
          <w:trHeight w:val="501"/>
          <w:tblHeader/>
        </w:trPr>
        <w:tc>
          <w:tcPr>
            <w:tcBorders>
              <w:top w:val="single" w:color="000000" w:sz="2" w:space="0"/>
              <w:bottom w:val="single" w:color="000000" w:sz="2" w:space="0"/>
            </w:tcBorders>
            <w:tcW w:w="519" w:type="dxa"/>
            <w:vAlign w:val="top"/>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p>
        </w:tc>
        <w:tc>
          <w:tcPr>
            <w:tcBorders>
              <w:top w:val="single" w:color="000000" w:sz="2" w:space="0"/>
              <w:bottom w:val="single" w:color="000000" w:sz="2" w:space="0"/>
            </w:tcBorders>
            <w:tcW w:w="1128" w:type="dxa"/>
            <w:vAlign w:val="top"/>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p>
        </w:tc>
        <w:tc>
          <w:tcPr>
            <w:tcBorders>
              <w:top w:val="single" w:color="000000" w:sz="2" w:space="0"/>
              <w:bottom w:val="single" w:color="000000" w:sz="2" w:space="0"/>
            </w:tcBorders>
            <w:tcW w:w="6381" w:type="dxa"/>
            <w:vAlign w:val="top"/>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p>
        </w:tc>
        <w:tc>
          <w:tcPr>
            <w:tcBorders>
              <w:top w:val="single" w:color="000000" w:sz="2" w:space="0"/>
              <w:bottom w:val="single" w:color="000000" w:sz="2" w:space="0"/>
            </w:tcBorders>
            <w:tcW w:w="900" w:type="dxa"/>
            <w:vAlign w:val="top"/>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2" w:line="264"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highlight w:val="none"/>
              </w:rPr>
            </w:pPr>
            <w:r>
              <w:rPr>
                <w:rFonts w:ascii="宋体" w:hAnsi="宋体" w:eastAsia="宋体" w:cs="宋体"/>
                <w:spacing w:val="-6"/>
                <w:highlight w:val="none"/>
              </w:rPr>
              <w:t xml:space="preserve">1</w:t>
            </w:r>
            <w:r>
              <w:rPr>
                <w:rFonts w:ascii="宋体" w:hAnsi="宋体" w:eastAsia="宋体" w:cs="宋体"/>
                <w:spacing w:val="-5"/>
                <w:highlight w:val="none"/>
              </w:rPr>
              <w:t xml:space="preserve">.1</w:t>
            </w:r>
            <w:r/>
          </w:p>
        </w:tc>
        <w:tc>
          <w:tcPr>
            <w:tcBorders>
              <w:top w:val="single" w:color="000000" w:sz="2" w:space="0"/>
              <w:bottom w:val="single" w:color="000000" w:sz="2" w:space="0"/>
            </w:tcBorders>
            <w:tcW w:w="1128"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highlight w:val="none"/>
              </w:rPr>
            </w:pPr>
            <w:r>
              <w:rPr>
                <w:rFonts w:ascii="宋体" w:hAnsi="宋体" w:eastAsia="宋体" w:cs="宋体"/>
                <w:spacing w:val="-2"/>
                <w:highlight w:val="none"/>
              </w:rPr>
              <w:t xml:space="preserve">价格分</w:t>
            </w:r>
            <w:r/>
          </w:p>
        </w:tc>
        <w:tc>
          <w:tcPr>
            <w:tcBorders>
              <w:top w:val="single" w:color="000000" w:sz="2" w:space="0"/>
              <w:bottom w:val="single" w:color="000000" w:sz="2" w:space="0"/>
            </w:tcBorders>
            <w:tcW w:w="6381" w:type="dxa"/>
            <w:vAlign w:val="center"/>
            <w:textDirection w:val="lrTb"/>
            <w:noWrap w:val="false"/>
          </w:tcPr>
          <w:p>
            <w:pPr>
              <w:jc w:val="left"/>
              <w:keepLines w:val="0"/>
              <w:keepNext w:val="0"/>
              <w:pageBreakBefore w:val="0"/>
              <w:spacing w:line="264" w:lineRule="auto"/>
              <w:widowControl w:val="off"/>
              <w:rPr>
                <w:highlight w:val="none"/>
                <w:lang w:val="en-US" w:eastAsia="zh-CN"/>
              </w:rPr>
            </w:pPr>
            <w:r>
              <w:rPr>
                <w:rFonts w:hint="eastAsia" w:ascii="宋体" w:hAnsi="宋体" w:eastAsia="宋体" w:cs="宋体"/>
                <w:spacing w:val="0"/>
                <w:szCs w:val="22"/>
                <w:highlight w:val="none"/>
              </w:rPr>
              <w:t xml:space="preserve">采用低价优先</w:t>
            </w:r>
            <w:r>
              <w:rPr>
                <w:rFonts w:hint="eastAsia" w:ascii="宋体" w:hAnsi="宋体" w:eastAsia="宋体" w:cs="宋体"/>
                <w:szCs w:val="22"/>
                <w:highlight w:val="none"/>
              </w:rPr>
              <w:t xml:space="preserve">法计算</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即满足</w:t>
            </w:r>
            <w:r>
              <w:rPr>
                <w:rFonts w:hint="eastAsia" w:ascii="宋体" w:hAnsi="宋体" w:eastAsia="宋体" w:cs="宋体"/>
                <w:szCs w:val="22"/>
                <w:highlight w:val="none"/>
                <w:lang w:eastAsia="zh-CN"/>
              </w:rPr>
              <w:t xml:space="preserve">采购</w:t>
            </w:r>
            <w:r>
              <w:rPr>
                <w:rFonts w:hint="eastAsia" w:ascii="宋体" w:hAnsi="宋体" w:eastAsia="宋体" w:cs="宋体"/>
                <w:szCs w:val="22"/>
                <w:highlight w:val="none"/>
              </w:rPr>
              <w:t xml:space="preserve">文件要求且</w:t>
            </w:r>
            <w:r>
              <w:rPr>
                <w:rFonts w:hint="eastAsia" w:ascii="宋体" w:hAnsi="宋体" w:eastAsia="宋体" w:cs="宋体"/>
                <w:szCs w:val="22"/>
                <w:highlight w:val="none"/>
                <w:lang w:eastAsia="zh-CN"/>
              </w:rPr>
              <w:t xml:space="preserve">最终报价</w:t>
            </w:r>
            <w:r>
              <w:rPr>
                <w:rFonts w:hint="eastAsia" w:ascii="宋体" w:hAnsi="宋体" w:eastAsia="宋体" w:cs="宋体"/>
                <w:szCs w:val="22"/>
                <w:highlight w:val="none"/>
              </w:rPr>
              <w:t xml:space="preserve">最低的</w:t>
            </w:r>
            <w:r>
              <w:rPr>
                <w:rFonts w:hint="eastAsia" w:ascii="宋体" w:hAnsi="宋体" w:eastAsia="宋体" w:cs="宋体"/>
                <w:szCs w:val="22"/>
                <w:highlight w:val="none"/>
                <w:lang w:eastAsia="zh-CN"/>
              </w:rPr>
              <w:t xml:space="preserve">供应商</w:t>
            </w:r>
            <w:r>
              <w:rPr>
                <w:rFonts w:hint="eastAsia" w:ascii="宋体" w:hAnsi="宋体" w:eastAsia="宋体" w:cs="宋体"/>
                <w:spacing w:val="0"/>
                <w:szCs w:val="22"/>
                <w:highlight w:val="none"/>
              </w:rPr>
              <w:t xml:space="preserve">报价为评标基准</w:t>
            </w:r>
            <w:r>
              <w:rPr>
                <w:rFonts w:hint="eastAsia" w:ascii="宋体" w:hAnsi="宋体" w:eastAsia="宋体" w:cs="宋体"/>
                <w:szCs w:val="22"/>
                <w:highlight w:val="none"/>
              </w:rPr>
              <w:t xml:space="preserve">价</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其价格分为满分。其他</w:t>
            </w:r>
            <w:r>
              <w:rPr>
                <w:rFonts w:hint="eastAsia" w:ascii="宋体" w:hAnsi="宋体" w:eastAsia="宋体" w:cs="宋体"/>
                <w:szCs w:val="22"/>
                <w:highlight w:val="none"/>
                <w:lang w:eastAsia="zh-CN"/>
              </w:rPr>
              <w:t xml:space="preserve">供应商</w:t>
            </w:r>
            <w:r>
              <w:rPr>
                <w:rFonts w:hint="eastAsia" w:ascii="宋体" w:hAnsi="宋体" w:eastAsia="宋体" w:cs="宋体"/>
                <w:szCs w:val="22"/>
                <w:highlight w:val="none"/>
              </w:rPr>
              <w:t xml:space="preserve">的价格分统一按</w:t>
            </w:r>
            <w:r>
              <w:rPr>
                <w:rFonts w:hint="eastAsia" w:ascii="宋体" w:hAnsi="宋体" w:eastAsia="宋体" w:cs="宋体"/>
                <w:spacing w:val="0"/>
                <w:szCs w:val="22"/>
                <w:highlight w:val="none"/>
              </w:rPr>
              <w:t xml:space="preserve">照下列公</w:t>
            </w:r>
            <w:r>
              <w:rPr>
                <w:rFonts w:hint="eastAsia" w:ascii="宋体" w:hAnsi="宋体" w:eastAsia="宋体" w:cs="宋体"/>
                <w:szCs w:val="22"/>
                <w:highlight w:val="none"/>
              </w:rPr>
              <w:t xml:space="preserve">式计算：报价得分=(评标基准价/</w:t>
            </w:r>
            <w:r>
              <w:rPr>
                <w:rFonts w:hint="eastAsia" w:ascii="宋体" w:hAnsi="宋体" w:eastAsia="宋体" w:cs="宋体"/>
                <w:szCs w:val="22"/>
                <w:highlight w:val="none"/>
                <w:lang w:eastAsia="zh-CN"/>
              </w:rPr>
              <w:t xml:space="preserve">最终</w:t>
            </w:r>
            <w:r>
              <w:rPr>
                <w:rFonts w:hint="eastAsia" w:ascii="宋体" w:hAnsi="宋体" w:eastAsia="宋体" w:cs="宋体"/>
                <w:szCs w:val="22"/>
                <w:highlight w:val="none"/>
              </w:rPr>
              <w:t xml:space="preserve">报价)×</w:t>
            </w:r>
            <w:r>
              <w:rPr>
                <w:rFonts w:hint="eastAsia" w:ascii="宋体" w:hAnsi="宋体" w:eastAsia="宋体" w:cs="宋体"/>
                <w:szCs w:val="22"/>
                <w:highlight w:val="none"/>
                <w:lang w:val="en-US" w:eastAsia="zh-CN"/>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10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3" w:line="264" w:lineRule="auto"/>
              <w:widowControl w:val="off"/>
              <w:rPr>
                <w:rFonts w:ascii="宋体" w:hAnsi="宋体" w:eastAsia="宋体" w:cs="宋体"/>
                <w:highlight w:val="none"/>
              </w:rPr>
            </w:pPr>
            <w:r>
              <w:rPr>
                <w:rFonts w:hint="eastAsia" w:ascii="宋体" w:hAnsi="宋体" w:eastAsia="宋体" w:cs="宋体"/>
                <w:b/>
                <w:bCs/>
                <w:spacing w:val="-3"/>
                <w:highlight w:val="none"/>
                <w:lang w:val="en-US" w:eastAsia="zh-CN"/>
              </w:rPr>
              <w:t xml:space="preserve">2.技术</w:t>
            </w:r>
            <w:r/>
          </w:p>
        </w:tc>
      </w:tr>
      <w:tr>
        <w:trPr>
          <w:jc w:val="center"/>
          <w:trHeight w:val="944"/>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2.</w:t>
            </w:r>
            <w:r>
              <w:rPr>
                <w:rFonts w:hint="eastAsia" w:ascii="宋体" w:hAnsi="宋体" w:eastAsia="宋体" w:cs="宋体"/>
                <w:szCs w:val="22"/>
                <w:highlight w:val="none"/>
                <w:lang w:val="en-US" w:eastAsia="zh-CN"/>
              </w:rPr>
              <w:t xml:space="preserve">1</w:t>
            </w:r>
            <w:r/>
          </w:p>
        </w:tc>
        <w:tc>
          <w:tcPr>
            <w:tcBorders>
              <w:top w:val="single" w:color="000000" w:sz="2" w:space="0"/>
              <w:bottom w:val="single" w:color="000000" w:sz="2" w:space="0"/>
            </w:tcBorders>
            <w:tcW w:w="1128"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lang w:val="en-US" w:eastAsia="zh-CN"/>
              </w:rPr>
              <w:t xml:space="preserve">需求理解</w:t>
            </w:r>
            <w:r/>
          </w:p>
        </w:tc>
        <w:tc>
          <w:tcPr>
            <w:tcBorders>
              <w:top w:val="single" w:color="000000" w:sz="2" w:space="0"/>
              <w:bottom w:val="single" w:color="000000" w:sz="2" w:space="0"/>
            </w:tcBorders>
            <w:tcW w:w="6381"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评委根据</w:t>
            </w:r>
            <w:r>
              <w:rPr>
                <w:rFonts w:hint="eastAsia" w:ascii="宋体" w:hAnsi="宋体" w:eastAsia="宋体" w:cs="宋体"/>
                <w:szCs w:val="22"/>
                <w:highlight w:val="none"/>
                <w:lang w:val="en-US" w:eastAsia="zh-CN"/>
              </w:rPr>
              <w:t xml:space="preserve">供应商</w:t>
            </w:r>
            <w:r>
              <w:rPr>
                <w:rFonts w:hint="eastAsia" w:ascii="宋体" w:hAnsi="宋体" w:eastAsia="宋体" w:cs="宋体"/>
                <w:szCs w:val="22"/>
                <w:highlight w:val="none"/>
              </w:rPr>
              <w:t xml:space="preserve">提供的需求理解材料综合评分，包括：1.业务需求分析；2.建设目标分析；3.建设依据、必要性分析</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lang w:val="en-US" w:eastAsia="zh-CN"/>
              </w:rPr>
              <w:t xml:space="preserve">4.重点难点分析</w:t>
            </w:r>
            <w:r>
              <w:rPr>
                <w:rFonts w:hint="eastAsia" w:ascii="宋体" w:hAnsi="宋体" w:eastAsia="宋体" w:cs="宋体"/>
                <w:szCs w:val="22"/>
                <w:highlight w:val="none"/>
              </w:rPr>
              <w:t xml:space="preserve">。以上每项内容逐条阐述。</w:t>
            </w:r>
            <w:r/>
          </w:p>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（1）以上每项内容完整深刻、针对性强、紧贴采购需求的，得2分； </w:t>
            </w:r>
            <w:r/>
          </w:p>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（2）以上每项内容较为完整深刻、针对性较强、能够满足采购需求的，得 1分； </w:t>
            </w:r>
            <w:r/>
          </w:p>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（3）以上每项内容基本完整、具有一定针对性、基本符合采购需求的，得 0.5分； </w:t>
            </w:r>
            <w:r/>
          </w:p>
          <w:p>
            <w:pPr>
              <w:jc w:val="left"/>
              <w:keepLines w:val="0"/>
              <w:keepNext w:val="0"/>
              <w:pageBreakBefore w:val="0"/>
              <w:spacing w:line="264" w:lineRule="auto"/>
              <w:widowControl w:val="off"/>
              <w:rPr>
                <w:rFonts w:hint="eastAsia" w:ascii="宋体" w:hAnsi="宋体" w:eastAsia="宋体" w:cs="宋体"/>
                <w:szCs w:val="22"/>
                <w:highlight w:val="none"/>
                <w:lang w:val="en-US" w:eastAsia="zh-CN"/>
              </w:rPr>
            </w:pPr>
            <w:r>
              <w:rPr>
                <w:rFonts w:hint="eastAsia" w:ascii="宋体" w:hAnsi="宋体" w:eastAsia="宋体" w:cs="宋体"/>
                <w:szCs w:val="22"/>
                <w:highlight w:val="none"/>
              </w:rPr>
              <w:t xml:space="preserve">（4）以上每项内容不符合采购需求或未提供需求理解材料的不得分。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highlight w:val="none"/>
                <w:lang w:val="en-US" w:eastAsia="zh-CN"/>
              </w:rPr>
            </w:pPr>
            <w:r>
              <w:rPr>
                <w:rFonts w:hint="eastAsia" w:ascii="宋体" w:hAnsi="宋体" w:cs="宋体"/>
                <w:highlight w:val="none"/>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highlight w:val="none"/>
              </w:rPr>
            </w:pPr>
            <w:r>
              <w:rPr>
                <w:rFonts w:hint="eastAsia" w:ascii="宋体" w:hAnsi="宋体" w:eastAsia="宋体" w:cs="宋体"/>
                <w:spacing w:val="-4"/>
                <w:highlight w:val="none"/>
                <w:lang w:eastAsia="zh-CN"/>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2.2</w:t>
            </w:r>
            <w:r/>
          </w:p>
        </w:tc>
        <w:tc>
          <w:tcPr>
            <w:tcBorders>
              <w:top w:val="single" w:color="000000" w:sz="2" w:space="0"/>
              <w:bottom w:val="single" w:color="000000" w:sz="2" w:space="0"/>
            </w:tcBorders>
            <w:tcW w:w="1128"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lang w:val="en-US" w:eastAsia="zh-CN"/>
              </w:rPr>
            </w:pPr>
            <w:r>
              <w:rPr>
                <w:rFonts w:hint="eastAsia" w:ascii="宋体" w:hAnsi="宋体" w:eastAsia="宋体" w:cs="宋体"/>
                <w:szCs w:val="22"/>
                <w:highlight w:val="none"/>
              </w:rPr>
              <w:t xml:space="preserve">总体技术方案</w:t>
            </w:r>
            <w:r/>
          </w:p>
        </w:tc>
        <w:tc>
          <w:tcPr>
            <w:tcBorders>
              <w:top w:val="single" w:color="000000" w:sz="2" w:space="0"/>
              <w:bottom w:val="single" w:color="000000" w:sz="2" w:space="0"/>
            </w:tcBorders>
            <w:tcW w:w="6381"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评委根据</w:t>
            </w:r>
            <w:r>
              <w:rPr>
                <w:rFonts w:hint="eastAsia" w:ascii="宋体" w:hAnsi="宋体" w:eastAsia="宋体" w:cs="宋体"/>
                <w:szCs w:val="22"/>
                <w:highlight w:val="none"/>
                <w:lang w:val="en-US" w:eastAsia="zh-CN"/>
              </w:rPr>
              <w:t xml:space="preserve">供应商</w:t>
            </w:r>
            <w:r>
              <w:rPr>
                <w:rFonts w:hint="eastAsia" w:ascii="宋体" w:hAnsi="宋体" w:eastAsia="宋体" w:cs="宋体"/>
                <w:szCs w:val="22"/>
                <w:highlight w:val="none"/>
              </w:rPr>
              <w:t xml:space="preserve">提供的项目总体技术方案综合评分，包括：</w:t>
            </w:r>
            <w:r>
              <w:rPr>
                <w:rFonts w:hint="eastAsia" w:ascii="宋体" w:hAnsi="宋体" w:eastAsia="宋体" w:cs="宋体"/>
                <w:szCs w:val="22"/>
                <w:highlight w:val="none"/>
                <w:lang w:val="en-US" w:eastAsia="zh-CN"/>
              </w:rPr>
              <w:t xml:space="preserve">1.总体架构；2.</w:t>
            </w:r>
            <w:r>
              <w:rPr>
                <w:rFonts w:hint="eastAsia" w:ascii="宋体" w:hAnsi="宋体" w:eastAsia="宋体" w:cs="宋体"/>
                <w:szCs w:val="22"/>
                <w:highlight w:val="none"/>
              </w:rPr>
              <w:t xml:space="preserve">技术路线</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lang w:val="en-US" w:eastAsia="zh-CN"/>
              </w:rPr>
              <w:t xml:space="preserve">3.</w:t>
            </w:r>
            <w:r>
              <w:rPr>
                <w:rFonts w:hint="eastAsia" w:ascii="宋体" w:hAnsi="宋体" w:eastAsia="宋体" w:cs="宋体"/>
                <w:szCs w:val="22"/>
                <w:highlight w:val="none"/>
              </w:rPr>
              <w:t xml:space="preserve">详细建设内容</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lang w:val="en-US" w:eastAsia="zh-CN"/>
              </w:rPr>
              <w:t xml:space="preserve">4.</w:t>
            </w:r>
            <w:r>
              <w:rPr>
                <w:rFonts w:hint="eastAsia" w:ascii="宋体" w:hAnsi="宋体" w:eastAsia="宋体" w:cs="宋体"/>
                <w:szCs w:val="22"/>
                <w:highlight w:val="none"/>
              </w:rPr>
              <w:t xml:space="preserve">建设方案。以上每项内容逐条阐述。</w:t>
            </w:r>
            <w:r/>
          </w:p>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（1）以上每项内容完整深刻、针对性强、紧贴采购需求的，得2分； </w:t>
            </w:r>
            <w:r/>
          </w:p>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（2）以上每项内容较为完整深刻、针对性较强、能够满足采购需求的，得 1分； </w:t>
            </w:r>
            <w:r/>
          </w:p>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（3）以上每项内容基本完整、具有一定针对性、基本符合采购需求的，得 0.5分； </w:t>
            </w:r>
            <w:r/>
          </w:p>
          <w:p>
            <w:pPr>
              <w:jc w:val="left"/>
              <w:keepLines w:val="0"/>
              <w:keepNext w:val="0"/>
              <w:pageBreakBefore w:val="0"/>
              <w:spacing w:line="264" w:lineRule="auto"/>
              <w:widowControl w:val="off"/>
              <w:rPr>
                <w:rFonts w:hint="eastAsia" w:ascii="宋体" w:hAnsi="宋体" w:eastAsia="宋体" w:cs="宋体"/>
                <w:szCs w:val="22"/>
                <w:highlight w:val="none"/>
                <w:lang w:val="en-US" w:eastAsia="zh-CN"/>
              </w:rPr>
            </w:pPr>
            <w:r>
              <w:rPr>
                <w:rFonts w:hint="eastAsia" w:ascii="宋体" w:hAnsi="宋体" w:eastAsia="宋体" w:cs="宋体"/>
                <w:szCs w:val="22"/>
                <w:highlight w:val="none"/>
              </w:rPr>
              <w:t xml:space="preserve">（4）以上每项内容不符合采购需求或未提供需求理解材料的不得分。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40" w:lineRule="auto"/>
              <w:rPr>
                <w:rFonts w:hint="eastAsia" w:ascii="宋体" w:hAnsi="宋体" w:cs="宋体"/>
                <w:highlight w:val="none"/>
                <w:lang w:val="en-US" w:eastAsia="zh-CN"/>
                <w14:ligatures w14:val="none"/>
              </w:rPr>
            </w:pPr>
            <w:r>
              <w:rPr>
                <w:rFonts w:hint="eastAsia" w:ascii="宋体" w:hAnsi="宋体" w:cs="宋体"/>
                <w:highlight w:val="none"/>
                <w:lang w:val="en-US" w:eastAsia="zh-CN"/>
              </w:rPr>
              <w:t xml:space="preserve">8</w:t>
            </w:r>
            <w:r>
              <w:rPr>
                <w:rFonts w:hint="eastAsia" w:ascii="宋体" w:hAnsi="宋体" w:cs="宋体"/>
                <w:highlight w:val="none"/>
                <w:lang w:val="en-US" w:eastAsia="zh-CN"/>
              </w:rPr>
            </w:r>
            <w:r/>
          </w:p>
        </w:tc>
        <w:tc>
          <w:tcPr>
            <w:tcBorders>
              <w:top w:val="single" w:color="000000" w:sz="2" w:space="0"/>
              <w:bottom w:val="single" w:color="000000" w:sz="2" w:space="0"/>
            </w:tcBorders>
            <w:tcW w:w="90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lang w:val="en-US" w:eastAsia="zh-CN"/>
              </w:rPr>
            </w:pPr>
            <w:r>
              <w:rPr>
                <w:rFonts w:hint="eastAsia" w:ascii="宋体" w:hAnsi="宋体" w:eastAsia="宋体" w:cs="宋体"/>
                <w:szCs w:val="22"/>
                <w:highlight w:val="none"/>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lang w:val="en-US" w:eastAsia="zh-CN"/>
              </w:rPr>
            </w:pPr>
            <w:r>
              <w:rPr>
                <w:rFonts w:hint="eastAsia" w:ascii="宋体" w:hAnsi="宋体" w:eastAsia="宋体" w:cs="宋体"/>
                <w:szCs w:val="22"/>
                <w:highlight w:val="none"/>
              </w:rPr>
              <w:t xml:space="preserve">2.</w:t>
            </w:r>
            <w:r>
              <w:rPr>
                <w:rFonts w:hint="eastAsia" w:ascii="宋体" w:hAnsi="宋体" w:eastAsia="宋体" w:cs="宋体"/>
                <w:szCs w:val="22"/>
                <w:highlight w:val="none"/>
                <w:lang w:val="en-US" w:eastAsia="zh-CN"/>
              </w:rPr>
              <w:t xml:space="preserve">3</w:t>
            </w:r>
            <w:r/>
          </w:p>
        </w:tc>
        <w:tc>
          <w:tcPr>
            <w:tcBorders>
              <w:top w:val="single" w:color="000000" w:sz="2" w:space="0"/>
              <w:bottom w:val="single" w:color="000000" w:sz="2" w:space="0"/>
            </w:tcBorders>
            <w:tcW w:w="1128"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lang w:val="en-US" w:eastAsia="zh-CN"/>
              </w:rPr>
            </w:pPr>
            <w:r>
              <w:rPr>
                <w:rFonts w:hint="eastAsia" w:ascii="宋体" w:hAnsi="宋体" w:eastAsia="宋体" w:cs="宋体"/>
                <w:szCs w:val="22"/>
                <w:highlight w:val="none"/>
              </w:rPr>
              <w:t xml:space="preserve">项目实施方案</w:t>
            </w:r>
            <w:r/>
          </w:p>
        </w:tc>
        <w:tc>
          <w:tcPr>
            <w:tcBorders>
              <w:top w:val="single" w:color="000000" w:sz="2" w:space="0"/>
              <w:bottom w:val="single" w:color="000000" w:sz="2" w:space="0"/>
            </w:tcBorders>
            <w:tcW w:w="6381"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评委根据供应商提供的项目实施方案综合评分，包括：</w:t>
            </w:r>
            <w:r>
              <w:rPr>
                <w:rFonts w:hint="eastAsia" w:ascii="宋体" w:hAnsi="宋体" w:eastAsia="宋体" w:cs="宋体"/>
                <w:szCs w:val="22"/>
                <w:highlight w:val="none"/>
                <w:lang w:val="en-US" w:eastAsia="zh-CN"/>
              </w:rPr>
              <w:t xml:space="preserve">1.</w:t>
            </w:r>
            <w:r>
              <w:rPr>
                <w:rFonts w:hint="eastAsia" w:ascii="宋体" w:hAnsi="宋体" w:eastAsia="宋体" w:cs="宋体"/>
                <w:szCs w:val="22"/>
                <w:highlight w:val="none"/>
              </w:rPr>
              <w:t xml:space="preserve">实施计划</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lang w:val="en-US" w:eastAsia="zh-CN"/>
              </w:rPr>
              <w:t xml:space="preserve">2.</w:t>
            </w:r>
            <w:r>
              <w:rPr>
                <w:rFonts w:hint="eastAsia" w:ascii="宋体" w:hAnsi="宋体" w:eastAsia="宋体" w:cs="宋体"/>
                <w:szCs w:val="22"/>
                <w:highlight w:val="none"/>
              </w:rPr>
              <w:t xml:space="preserve">工期保障</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lang w:val="en-US" w:eastAsia="zh-CN"/>
              </w:rPr>
              <w:t xml:space="preserve">3.</w:t>
            </w:r>
            <w:r>
              <w:rPr>
                <w:rFonts w:hint="eastAsia" w:ascii="宋体" w:hAnsi="宋体" w:eastAsia="宋体" w:cs="宋体"/>
                <w:szCs w:val="22"/>
                <w:highlight w:val="none"/>
              </w:rPr>
              <w:t xml:space="preserve">人员投入</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lang w:val="en-US" w:eastAsia="zh-CN"/>
              </w:rPr>
              <w:t xml:space="preserve">4.</w:t>
            </w:r>
            <w:r>
              <w:rPr>
                <w:rFonts w:hint="eastAsia" w:ascii="宋体" w:hAnsi="宋体" w:eastAsia="宋体" w:cs="宋体"/>
                <w:szCs w:val="22"/>
                <w:highlight w:val="none"/>
              </w:rPr>
              <w:t xml:space="preserve">项目管理。以上每项内容逐条阐述。</w:t>
            </w:r>
            <w:r/>
          </w:p>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（1）以上每项内容完整深刻、可行性强、紧贴采购需求的，得</w:t>
            </w:r>
            <w:r>
              <w:rPr>
                <w:rFonts w:hint="eastAsia" w:ascii="宋体" w:hAnsi="宋体" w:eastAsia="宋体" w:cs="宋体"/>
                <w:szCs w:val="22"/>
                <w:highlight w:val="none"/>
                <w:lang w:val="en-US" w:eastAsia="zh-CN"/>
              </w:rPr>
              <w:t xml:space="preserve">2</w:t>
            </w:r>
            <w:r>
              <w:rPr>
                <w:rFonts w:hint="eastAsia" w:ascii="宋体" w:hAnsi="宋体" w:eastAsia="宋体" w:cs="宋体"/>
                <w:szCs w:val="22"/>
                <w:highlight w:val="none"/>
              </w:rPr>
              <w:t xml:space="preserve">分； </w:t>
            </w:r>
            <w:r/>
          </w:p>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（2）以上每项内容较为完整深刻、可行性强、紧贴采购需求的，得1分；</w:t>
            </w:r>
            <w:r/>
          </w:p>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w:t>
            </w:r>
            <w:r>
              <w:rPr>
                <w:rFonts w:hint="eastAsia" w:ascii="宋体" w:hAnsi="宋体" w:eastAsia="宋体" w:cs="宋体"/>
                <w:szCs w:val="22"/>
                <w:highlight w:val="none"/>
                <w:lang w:val="en-US" w:eastAsia="zh-CN"/>
              </w:rPr>
              <w:t xml:space="preserve">3</w:t>
            </w:r>
            <w:r>
              <w:rPr>
                <w:rFonts w:hint="eastAsia" w:ascii="宋体" w:hAnsi="宋体" w:eastAsia="宋体" w:cs="宋体"/>
                <w:szCs w:val="22"/>
                <w:highlight w:val="none"/>
              </w:rPr>
              <w:t xml:space="preserve">）以上每项内容基本完整、具有一定可行性、基本符合采购需求的，得0.5分；</w:t>
            </w:r>
            <w:r/>
          </w:p>
          <w:p>
            <w:pPr>
              <w:jc w:val="left"/>
              <w:keepLines w:val="0"/>
              <w:keepNext w:val="0"/>
              <w:pageBreakBefore w:val="0"/>
              <w:spacing w:line="264" w:lineRule="auto"/>
              <w:widowControl w:val="off"/>
              <w:rPr>
                <w:rFonts w:hint="eastAsia" w:ascii="宋体" w:hAnsi="宋体" w:eastAsia="宋体" w:cs="宋体"/>
                <w:szCs w:val="22"/>
                <w:highlight w:val="none"/>
                <w:lang w:val="en-US" w:eastAsia="zh-CN"/>
              </w:rPr>
            </w:pPr>
            <w:r>
              <w:rPr>
                <w:rFonts w:hint="eastAsia" w:ascii="宋体" w:hAnsi="宋体" w:eastAsia="宋体" w:cs="宋体"/>
                <w:szCs w:val="22"/>
                <w:highlight w:val="none"/>
              </w:rPr>
              <w:t xml:space="preserve">（</w:t>
            </w:r>
            <w:r>
              <w:rPr>
                <w:rFonts w:hint="eastAsia" w:ascii="宋体" w:hAnsi="宋体" w:eastAsia="宋体" w:cs="宋体"/>
                <w:szCs w:val="22"/>
                <w:highlight w:val="none"/>
                <w:lang w:val="en-US" w:eastAsia="zh-CN"/>
              </w:rPr>
              <w:t xml:space="preserve">4</w:t>
            </w:r>
            <w:r>
              <w:rPr>
                <w:rFonts w:hint="eastAsia" w:ascii="宋体" w:hAnsi="宋体" w:eastAsia="宋体" w:cs="宋体"/>
                <w:szCs w:val="22"/>
                <w:highlight w:val="none"/>
              </w:rPr>
              <w:t xml:space="preserve">）以上内容不合理或未提供方案的不得分。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40" w:lineRule="auto"/>
              <w:rPr>
                <w:rFonts w:hint="eastAsia" w:ascii="宋体" w:hAnsi="宋体" w:cs="宋体"/>
                <w:highlight w:val="none"/>
                <w:lang w:val="en-US" w:eastAsia="zh-CN"/>
                <w14:ligatures w14:val="none"/>
              </w:rPr>
            </w:pPr>
            <w:r>
              <w:rPr>
                <w:rFonts w:hint="eastAsia" w:ascii="宋体" w:hAnsi="宋体" w:cs="宋体"/>
                <w:highlight w:val="none"/>
                <w:lang w:val="en-US" w:eastAsia="zh-CN"/>
              </w:rPr>
              <w:t xml:space="preserve">8</w:t>
            </w:r>
            <w:r>
              <w:rPr>
                <w:rFonts w:hint="eastAsia" w:ascii="宋体" w:hAnsi="宋体" w:cs="宋体"/>
                <w:highlight w:val="none"/>
                <w:lang w:val="en-US" w:eastAsia="zh-CN"/>
              </w:rPr>
            </w:r>
            <w:r/>
          </w:p>
        </w:tc>
        <w:tc>
          <w:tcPr>
            <w:tcBorders>
              <w:top w:val="single" w:color="000000" w:sz="2" w:space="0"/>
              <w:bottom w:val="single" w:color="000000" w:sz="2" w:space="0"/>
            </w:tcBorders>
            <w:tcW w:w="90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lang w:val="en-US" w:eastAsia="zh-CN"/>
              </w:rPr>
            </w:pPr>
            <w:r>
              <w:rPr>
                <w:rFonts w:hint="eastAsia" w:ascii="宋体" w:hAnsi="宋体" w:eastAsia="宋体" w:cs="宋体"/>
                <w:szCs w:val="22"/>
                <w:highlight w:val="none"/>
              </w:rPr>
              <w:t xml:space="preserve">2.</w:t>
            </w:r>
            <w:r>
              <w:rPr>
                <w:rFonts w:hint="eastAsia" w:ascii="宋体" w:hAnsi="宋体" w:eastAsia="宋体" w:cs="宋体"/>
                <w:szCs w:val="22"/>
                <w:highlight w:val="none"/>
                <w:lang w:val="en-US" w:eastAsia="zh-CN"/>
              </w:rPr>
              <w:t xml:space="preserve">4</w:t>
            </w:r>
            <w:r/>
          </w:p>
        </w:tc>
        <w:tc>
          <w:tcPr>
            <w:tcBorders>
              <w:top w:val="single" w:color="000000" w:sz="2" w:space="0"/>
              <w:bottom w:val="single" w:color="000000" w:sz="2" w:space="0"/>
            </w:tcBorders>
            <w:tcW w:w="1128"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r>
            <w:r/>
          </w:p>
          <w:p>
            <w:pPr>
              <w:jc w:val="left"/>
              <w:keepLines w:val="0"/>
              <w:keepNext w:val="0"/>
              <w:pageBreakBefore w:val="0"/>
              <w:spacing w:line="264" w:lineRule="auto"/>
              <w:widowControl w:val="off"/>
              <w:rPr>
                <w:rFonts w:hint="default" w:ascii="宋体" w:hAnsi="宋体" w:eastAsia="宋体" w:cs="宋体"/>
                <w:szCs w:val="22"/>
                <w:highlight w:val="none"/>
                <w:lang w:val="en-US"/>
              </w:rPr>
            </w:pPr>
            <w:r>
              <w:rPr>
                <w:rFonts w:hint="eastAsia" w:ascii="宋体" w:hAnsi="宋体" w:eastAsia="宋体" w:cs="宋体"/>
                <w:szCs w:val="22"/>
                <w:highlight w:val="none"/>
                <w:lang w:val="en-US" w:eastAsia="zh-CN"/>
              </w:rPr>
              <w:t xml:space="preserve">质量保证</w:t>
            </w:r>
            <w:r>
              <w:rPr>
                <w:rFonts w:hint="eastAsia" w:ascii="宋体" w:hAnsi="宋体" w:cs="宋体"/>
                <w:szCs w:val="22"/>
                <w:highlight w:val="none"/>
                <w:lang w:val="en-US" w:eastAsia="zh-CN"/>
              </w:rPr>
              <w:t xml:space="preserve">和</w:t>
            </w:r>
            <w:r>
              <w:rPr>
                <w:rFonts w:hint="eastAsia" w:ascii="宋体" w:hAnsi="宋体" w:eastAsia="宋体" w:cs="宋体"/>
                <w:szCs w:val="22"/>
                <w:highlight w:val="none"/>
                <w:lang w:val="en-US" w:eastAsia="zh-CN"/>
              </w:rPr>
              <w:t xml:space="preserve">安全保密措施</w:t>
            </w:r>
            <w:r/>
          </w:p>
          <w:p>
            <w:pPr>
              <w:jc w:val="left"/>
              <w:keepLines w:val="0"/>
              <w:keepNext w:val="0"/>
              <w:pageBreakBefore w:val="0"/>
              <w:spacing w:line="264" w:lineRule="auto"/>
              <w:widowControl w:val="off"/>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r>
            <w:r/>
          </w:p>
        </w:tc>
        <w:tc>
          <w:tcPr>
            <w:tcBorders>
              <w:top w:val="single" w:color="000000" w:sz="2" w:space="0"/>
              <w:bottom w:val="single" w:color="000000" w:sz="2" w:space="0"/>
            </w:tcBorders>
            <w:tcW w:w="6381"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评委根据供应商提供的项目</w:t>
            </w:r>
            <w:r>
              <w:rPr>
                <w:rFonts w:hint="eastAsia" w:ascii="宋体" w:hAnsi="宋体" w:eastAsia="宋体" w:cs="宋体"/>
                <w:szCs w:val="22"/>
                <w:highlight w:val="none"/>
                <w:lang w:val="en-US" w:eastAsia="zh-CN"/>
              </w:rPr>
              <w:t xml:space="preserve">质量保证何安全保密措施</w:t>
            </w:r>
            <w:r>
              <w:rPr>
                <w:rFonts w:hint="eastAsia" w:ascii="宋体" w:hAnsi="宋体" w:eastAsia="宋体" w:cs="宋体"/>
                <w:szCs w:val="22"/>
                <w:highlight w:val="none"/>
              </w:rPr>
              <w:t xml:space="preserve">综合评分，包括：</w:t>
            </w:r>
            <w:r>
              <w:rPr>
                <w:rFonts w:hint="eastAsia" w:ascii="宋体" w:hAnsi="宋体" w:eastAsia="宋体" w:cs="宋体"/>
                <w:szCs w:val="22"/>
                <w:highlight w:val="none"/>
                <w:lang w:val="en-US" w:eastAsia="zh-CN"/>
              </w:rPr>
              <w:t xml:space="preserve">1.</w:t>
            </w:r>
            <w:r>
              <w:rPr>
                <w:rFonts w:hint="eastAsia" w:ascii="宋体" w:hAnsi="宋体" w:eastAsia="宋体" w:cs="宋体"/>
                <w:szCs w:val="22"/>
                <w:highlight w:val="none"/>
              </w:rPr>
              <w:t xml:space="preserve">质量保证、</w:t>
            </w:r>
            <w:r>
              <w:rPr>
                <w:rFonts w:hint="eastAsia" w:ascii="宋体" w:hAnsi="宋体" w:eastAsia="宋体" w:cs="宋体"/>
                <w:szCs w:val="22"/>
                <w:highlight w:val="none"/>
                <w:lang w:val="en-US" w:eastAsia="zh-CN"/>
              </w:rPr>
              <w:t xml:space="preserve">2.</w:t>
            </w:r>
            <w:r>
              <w:rPr>
                <w:rFonts w:hint="eastAsia" w:ascii="宋体" w:hAnsi="宋体" w:eastAsia="宋体" w:cs="宋体"/>
                <w:szCs w:val="22"/>
                <w:highlight w:val="none"/>
              </w:rPr>
              <w:t xml:space="preserve">数据安全</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lang w:val="en-US" w:eastAsia="zh-CN"/>
              </w:rPr>
              <w:t xml:space="preserve">3.</w:t>
            </w:r>
            <w:r>
              <w:rPr>
                <w:rFonts w:hint="eastAsia" w:ascii="宋体" w:hAnsi="宋体" w:eastAsia="宋体" w:cs="宋体"/>
                <w:szCs w:val="22"/>
                <w:highlight w:val="none"/>
              </w:rPr>
              <w:t xml:space="preserve">系统安全</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lang w:val="en-US" w:eastAsia="zh-CN"/>
              </w:rPr>
              <w:t xml:space="preserve">4.</w:t>
            </w:r>
            <w:r>
              <w:rPr>
                <w:rFonts w:hint="eastAsia" w:ascii="宋体" w:hAnsi="宋体" w:eastAsia="宋体" w:cs="宋体"/>
                <w:szCs w:val="22"/>
                <w:highlight w:val="none"/>
              </w:rPr>
              <w:t xml:space="preserve">应急保障措施。以上每项内容逐条阐述。</w:t>
            </w:r>
            <w:r/>
          </w:p>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（1）以上每项内容完整深刻、可行性强、紧贴采购需求的，得</w:t>
            </w:r>
            <w:r>
              <w:rPr>
                <w:rFonts w:hint="eastAsia" w:ascii="宋体" w:hAnsi="宋体" w:eastAsia="宋体" w:cs="宋体"/>
                <w:szCs w:val="22"/>
                <w:highlight w:val="none"/>
                <w:lang w:val="en-US" w:eastAsia="zh-CN"/>
              </w:rPr>
              <w:t xml:space="preserve">2</w:t>
            </w:r>
            <w:r>
              <w:rPr>
                <w:rFonts w:hint="eastAsia" w:ascii="宋体" w:hAnsi="宋体" w:eastAsia="宋体" w:cs="宋体"/>
                <w:szCs w:val="22"/>
                <w:highlight w:val="none"/>
              </w:rPr>
              <w:t xml:space="preserve">分； </w:t>
            </w:r>
            <w:r/>
          </w:p>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（2）以上每项内容较为完整深刻、可行性强、紧贴采购需求的，得1分；</w:t>
            </w:r>
            <w:r/>
          </w:p>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w:t>
            </w:r>
            <w:r>
              <w:rPr>
                <w:rFonts w:hint="eastAsia" w:ascii="宋体" w:hAnsi="宋体" w:eastAsia="宋体" w:cs="宋体"/>
                <w:szCs w:val="22"/>
                <w:highlight w:val="none"/>
                <w:lang w:val="en-US" w:eastAsia="zh-CN"/>
              </w:rPr>
              <w:t xml:space="preserve">3</w:t>
            </w:r>
            <w:r>
              <w:rPr>
                <w:rFonts w:hint="eastAsia" w:ascii="宋体" w:hAnsi="宋体" w:eastAsia="宋体" w:cs="宋体"/>
                <w:szCs w:val="22"/>
                <w:highlight w:val="none"/>
              </w:rPr>
              <w:t xml:space="preserve">）以上每项内容基本完整、具有一定可行性、基本符合采购需求的，得</w:t>
            </w:r>
            <w:r>
              <w:rPr>
                <w:rFonts w:hint="eastAsia" w:ascii="宋体" w:hAnsi="宋体" w:eastAsia="宋体" w:cs="宋体"/>
                <w:szCs w:val="22"/>
                <w:highlight w:val="none"/>
                <w:lang w:val="en-US" w:eastAsia="zh-CN"/>
              </w:rPr>
              <w:t xml:space="preserve">0.5</w:t>
            </w:r>
            <w:r>
              <w:rPr>
                <w:rFonts w:hint="eastAsia" w:ascii="宋体" w:hAnsi="宋体" w:eastAsia="宋体" w:cs="宋体"/>
                <w:szCs w:val="22"/>
                <w:highlight w:val="none"/>
              </w:rPr>
              <w:t xml:space="preserve">分；</w:t>
            </w:r>
            <w:r/>
          </w:p>
          <w:p>
            <w:pPr>
              <w:jc w:val="left"/>
              <w:keepLines w:val="0"/>
              <w:keepNext w:val="0"/>
              <w:pageBreakBefore w:val="0"/>
              <w:spacing w:line="264" w:lineRule="auto"/>
              <w:widowControl w:val="off"/>
              <w:rPr>
                <w:rFonts w:hint="eastAsia" w:ascii="宋体" w:hAnsi="宋体" w:eastAsia="宋体" w:cs="宋体"/>
                <w:szCs w:val="22"/>
                <w:highlight w:val="none"/>
                <w:lang w:val="zh-CN" w:eastAsia="zh-CN"/>
              </w:rPr>
            </w:pPr>
            <w:r>
              <w:rPr>
                <w:rFonts w:hint="eastAsia" w:ascii="宋体" w:hAnsi="宋体" w:eastAsia="宋体" w:cs="宋体"/>
                <w:szCs w:val="22"/>
                <w:highlight w:val="none"/>
              </w:rPr>
              <w:t xml:space="preserve">（3）以上内容不合理或未提供方案的不得分。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40" w:lineRule="auto"/>
              <w:rPr>
                <w:rFonts w:hint="eastAsia" w:ascii="宋体" w:hAnsi="宋体" w:cs="宋体"/>
                <w:highlight w:val="none"/>
                <w:lang w:val="en-US" w:eastAsia="zh-CN"/>
                <w14:ligatures w14:val="none"/>
              </w:rPr>
            </w:pPr>
            <w:r>
              <w:rPr>
                <w:rFonts w:hint="eastAsia" w:ascii="宋体" w:hAnsi="宋体" w:cs="宋体"/>
                <w:highlight w:val="none"/>
                <w:lang w:val="en-US" w:eastAsia="zh-CN"/>
              </w:rPr>
              <w:t xml:space="preserve">8</w:t>
            </w:r>
            <w:r>
              <w:rPr>
                <w:rFonts w:hint="eastAsia" w:ascii="宋体" w:hAnsi="宋体" w:cs="宋体"/>
                <w:highlight w:val="none"/>
                <w:lang w:val="en-US" w:eastAsia="zh-CN"/>
              </w:rPr>
            </w:r>
            <w:r/>
          </w:p>
        </w:tc>
        <w:tc>
          <w:tcPr>
            <w:tcBorders>
              <w:top w:val="single" w:color="000000" w:sz="2" w:space="0"/>
              <w:bottom w:val="single" w:color="000000" w:sz="2" w:space="0"/>
            </w:tcBorders>
            <w:tcW w:w="90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r>
            <w:r/>
          </w:p>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客观分</w:t>
            </w:r>
            <w:r/>
          </w:p>
          <w:p>
            <w:pPr>
              <w:jc w:val="left"/>
              <w:keepLines w:val="0"/>
              <w:keepNext w:val="0"/>
              <w:pageBreakBefore w:val="0"/>
              <w:spacing w:line="264" w:lineRule="auto"/>
              <w:widowControl w:val="off"/>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lang w:eastAsia="zh-CN"/>
              </w:rPr>
            </w:pPr>
            <w:r>
              <w:rPr>
                <w:rFonts w:hint="eastAsia" w:ascii="宋体" w:hAnsi="宋体" w:eastAsia="宋体" w:cs="宋体"/>
                <w:szCs w:val="22"/>
                <w:highlight w:val="none"/>
                <w:lang w:val="en-US" w:eastAsia="zh-CN"/>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3.1</w:t>
            </w:r>
            <w:r/>
          </w:p>
        </w:tc>
        <w:tc>
          <w:tcPr>
            <w:tcBorders>
              <w:top w:val="single" w:color="000000" w:sz="2" w:space="0"/>
              <w:bottom w:val="single" w:color="000000" w:sz="2" w:space="0"/>
            </w:tcBorders>
            <w:tcW w:w="1128"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维保</w:t>
            </w:r>
            <w:r>
              <w:rPr>
                <w:rFonts w:hint="eastAsia" w:ascii="宋体" w:hAnsi="宋体" w:eastAsia="宋体" w:cs="宋体"/>
                <w:szCs w:val="22"/>
                <w:highlight w:val="none"/>
              </w:rPr>
              <w:t xml:space="preserve">服务方案</w:t>
            </w:r>
            <w:r/>
          </w:p>
        </w:tc>
        <w:tc>
          <w:tcPr>
            <w:tcBorders>
              <w:top w:val="single" w:color="000000" w:sz="2" w:space="0"/>
              <w:bottom w:val="single" w:color="000000" w:sz="2" w:space="0"/>
            </w:tcBorders>
            <w:tcW w:w="6381"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评委根据供应商提供的售后服务方案综合评分，包括1.服务措施</w:t>
            </w:r>
            <w:r>
              <w:rPr>
                <w:rFonts w:hint="eastAsia" w:ascii="宋体" w:hAnsi="宋体" w:eastAsia="宋体" w:cs="宋体"/>
                <w:szCs w:val="22"/>
                <w:highlight w:val="none"/>
                <w:lang w:val="en-US" w:eastAsia="zh-CN"/>
              </w:rPr>
              <w:t xml:space="preserve">和</w:t>
            </w:r>
            <w:r>
              <w:rPr>
                <w:rFonts w:hint="eastAsia" w:ascii="宋体" w:hAnsi="宋体" w:eastAsia="宋体" w:cs="宋体"/>
                <w:szCs w:val="22"/>
                <w:highlight w:val="none"/>
              </w:rPr>
              <w:t xml:space="preserve">服务内容</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lang w:val="en-US" w:eastAsia="zh-CN"/>
              </w:rPr>
              <w:t xml:space="preserve">2.</w:t>
            </w:r>
            <w:r>
              <w:rPr>
                <w:rFonts w:hint="eastAsia" w:ascii="宋体" w:hAnsi="宋体" w:eastAsia="宋体" w:cs="宋体"/>
                <w:szCs w:val="22"/>
                <w:highlight w:val="none"/>
                <w:lang w:val="zh-CN"/>
              </w:rPr>
              <w:t xml:space="preserve">应急举措；</w:t>
            </w:r>
            <w:r>
              <w:rPr>
                <w:rFonts w:hint="eastAsia" w:ascii="宋体" w:hAnsi="宋体" w:eastAsia="宋体" w:cs="宋体"/>
                <w:szCs w:val="22"/>
                <w:highlight w:val="none"/>
                <w:lang w:val="en-US" w:eastAsia="zh-CN"/>
              </w:rPr>
              <w:t xml:space="preserve">3.</w:t>
            </w:r>
            <w:r>
              <w:rPr>
                <w:rFonts w:hint="eastAsia" w:ascii="宋体" w:hAnsi="宋体" w:eastAsia="宋体" w:cs="宋体"/>
                <w:szCs w:val="22"/>
                <w:highlight w:val="none"/>
              </w:rPr>
              <w:t xml:space="preserve">响应时间。以上每项内容逐条阐述。</w:t>
            </w:r>
            <w:r/>
          </w:p>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（1）以上每项内容完整深刻、针对性强、紧贴采购需求的，得</w:t>
            </w:r>
            <w:r>
              <w:rPr>
                <w:rFonts w:hint="eastAsia" w:ascii="宋体" w:hAnsi="宋体" w:eastAsia="宋体" w:cs="宋体"/>
                <w:szCs w:val="22"/>
                <w:highlight w:val="none"/>
                <w:lang w:val="en-US" w:eastAsia="zh-CN"/>
              </w:rPr>
              <w:t xml:space="preserve">2</w:t>
            </w:r>
            <w:r>
              <w:rPr>
                <w:rFonts w:hint="eastAsia" w:ascii="宋体" w:hAnsi="宋体" w:eastAsia="宋体" w:cs="宋体"/>
                <w:szCs w:val="22"/>
                <w:highlight w:val="none"/>
              </w:rPr>
              <w:t xml:space="preserve">分； </w:t>
            </w:r>
            <w:r/>
          </w:p>
          <w:p>
            <w:pPr>
              <w:jc w:val="left"/>
              <w:spacing w:line="264" w:lineRule="auto"/>
              <w:rPr>
                <w:rFonts w:hint="eastAsia" w:ascii="宋体" w:hAnsi="宋体" w:eastAsia="宋体" w:cs="宋体"/>
                <w:szCs w:val="22"/>
                <w:highlight w:val="none"/>
              </w:rPr>
            </w:pPr>
            <w:r>
              <w:rPr>
                <w:rFonts w:hint="eastAsia" w:ascii="宋体" w:hAnsi="宋体" w:eastAsia="宋体" w:cs="宋体"/>
                <w:szCs w:val="22"/>
                <w:highlight w:val="none"/>
              </w:rPr>
              <w:t xml:space="preserve">（2）</w:t>
            </w:r>
            <w:r>
              <w:rPr>
                <w:rFonts w:hint="eastAsia" w:ascii="宋体" w:hAnsi="宋体" w:cs="宋体"/>
                <w:highlight w:val="none"/>
              </w:rPr>
              <w:t xml:space="preserve">以上每项内容较为完整深刻、针对性较强、能够满足采购需求的，得1分</w:t>
            </w:r>
            <w:r>
              <w:rPr>
                <w:rFonts w:hint="eastAsia" w:ascii="宋体" w:hAnsi="宋体" w:cs="宋体"/>
                <w:color w:val="ff0000"/>
                <w:highlight w:val="none"/>
              </w:rPr>
              <w:t xml:space="preserve">；</w:t>
            </w:r>
            <w:r/>
          </w:p>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（3）以上每项内容基本完整、具有一定针对性、基本符合采购需求的，得 0.5分；</w:t>
            </w:r>
            <w:r/>
          </w:p>
          <w:p>
            <w:pPr>
              <w:jc w:val="left"/>
              <w:keepLines w:val="0"/>
              <w:keepNext w:val="0"/>
              <w:pageBreakBefore w:val="0"/>
              <w:spacing w:line="264" w:lineRule="auto"/>
              <w:widowControl w:val="off"/>
              <w:rPr>
                <w:rFonts w:hint="eastAsia" w:ascii="宋体" w:hAnsi="宋体" w:eastAsia="宋体" w:cs="宋体"/>
                <w:szCs w:val="22"/>
                <w:highlight w:val="none"/>
                <w:lang w:val="zh-CN" w:eastAsia="zh-CN"/>
              </w:rPr>
            </w:pPr>
            <w:r>
              <w:rPr>
                <w:rFonts w:hint="eastAsia" w:ascii="宋体" w:hAnsi="宋体" w:eastAsia="宋体" w:cs="宋体"/>
                <w:szCs w:val="22"/>
                <w:highlight w:val="none"/>
              </w:rPr>
              <w:t xml:space="preserve">（4）以上每项内容不符合采购需求或未提供需求理解材料的不得分。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40" w:lineRule="auto"/>
              <w:rPr>
                <w:rFonts w:hint="eastAsia" w:ascii="宋体" w:hAnsi="宋体" w:eastAsia="宋体" w:cs="宋体"/>
                <w:sz w:val="21"/>
                <w:szCs w:val="22"/>
                <w:highlight w:val="none"/>
                <w:lang w:val="en-US" w:eastAsia="zh-CN" w:bidi="ar-SA"/>
              </w:rPr>
            </w:pPr>
            <w:r>
              <w:rPr>
                <w:rFonts w:hint="eastAsia" w:ascii="宋体" w:hAnsi="宋体" w:cs="宋体"/>
                <w:highlight w:val="none"/>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40" w:lineRule="auto"/>
              <w:rPr>
                <w:rFonts w:ascii="宋体" w:hAnsi="宋体" w:eastAsia="宋体" w:cs="宋体"/>
                <w:spacing w:val="-6"/>
                <w:highlight w:val="none"/>
                <w:lang w:val="en-US" w:eastAsia="zh-CN"/>
              </w:rPr>
            </w:pPr>
            <w:r>
              <w:rPr>
                <w:rFonts w:ascii="宋体" w:hAnsi="宋体" w:cs="宋体"/>
                <w:spacing w:val="-6"/>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lang w:val="en-US" w:eastAsia="zh-CN"/>
              </w:rPr>
            </w:pPr>
            <w:r>
              <w:rPr>
                <w:rFonts w:hint="eastAsia" w:ascii="宋体" w:hAnsi="宋体" w:eastAsia="宋体" w:cs="宋体"/>
                <w:szCs w:val="22"/>
                <w:highlight w:val="none"/>
              </w:rPr>
              <w:t xml:space="preserve">3.2</w:t>
            </w:r>
            <w:r/>
          </w:p>
        </w:tc>
        <w:tc>
          <w:tcPr>
            <w:tcBorders>
              <w:top w:val="single" w:color="000000" w:sz="2" w:space="0"/>
              <w:bottom w:val="single" w:color="000000" w:sz="2" w:space="0"/>
            </w:tcBorders>
            <w:tcW w:w="1128"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lang w:val="en-US" w:eastAsia="zh-CN"/>
              </w:rPr>
            </w:pPr>
            <w:r>
              <w:rPr>
                <w:rFonts w:hint="eastAsia" w:ascii="宋体" w:hAnsi="宋体" w:eastAsia="宋体" w:cs="宋体"/>
                <w:szCs w:val="22"/>
                <w:highlight w:val="none"/>
              </w:rPr>
              <w:t xml:space="preserve">培训方案</w:t>
            </w:r>
            <w:r/>
          </w:p>
        </w:tc>
        <w:tc>
          <w:tcPr>
            <w:tcBorders>
              <w:top w:val="single" w:color="000000" w:sz="2" w:space="0"/>
              <w:bottom w:val="single" w:color="000000" w:sz="2" w:space="0"/>
            </w:tcBorders>
            <w:tcW w:w="6381"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评委根据供应商提供的培训方案综合评分，包括1.培训计划</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lang w:val="en-US" w:eastAsia="zh-CN"/>
              </w:rPr>
              <w:t xml:space="preserve">2.</w:t>
            </w:r>
            <w:r>
              <w:rPr>
                <w:rFonts w:hint="eastAsia" w:ascii="宋体" w:hAnsi="宋体" w:eastAsia="宋体" w:cs="宋体"/>
                <w:szCs w:val="22"/>
                <w:highlight w:val="none"/>
              </w:rPr>
              <w:t xml:space="preserve">培训内容</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lang w:val="en-US" w:eastAsia="zh-CN"/>
              </w:rPr>
              <w:t xml:space="preserve">3.</w:t>
            </w:r>
            <w:r>
              <w:rPr>
                <w:rFonts w:hint="eastAsia" w:ascii="宋体" w:hAnsi="宋体" w:eastAsia="宋体" w:cs="宋体"/>
                <w:szCs w:val="22"/>
                <w:highlight w:val="none"/>
              </w:rPr>
              <w:t xml:space="preserve">师资力量。以上每项内容逐条阐述。</w:t>
            </w:r>
            <w:r/>
          </w:p>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（1）以上每项内容完整深刻、针对性强、紧贴采购需求的，得</w:t>
            </w:r>
            <w:r>
              <w:rPr>
                <w:rFonts w:hint="eastAsia" w:ascii="宋体" w:hAnsi="宋体" w:eastAsia="宋体" w:cs="宋体"/>
                <w:szCs w:val="22"/>
                <w:highlight w:val="none"/>
                <w:lang w:val="en-US" w:eastAsia="zh-CN"/>
              </w:rPr>
              <w:t xml:space="preserve">2</w:t>
            </w:r>
            <w:r>
              <w:rPr>
                <w:rFonts w:hint="eastAsia" w:ascii="宋体" w:hAnsi="宋体" w:eastAsia="宋体" w:cs="宋体"/>
                <w:szCs w:val="22"/>
                <w:highlight w:val="none"/>
              </w:rPr>
              <w:t xml:space="preserve">分； </w:t>
            </w:r>
            <w:r/>
          </w:p>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（2）以上每项内容较为完整深刻、针对性较强、能够满足采购需求的，得 1分； </w:t>
            </w:r>
            <w:r/>
          </w:p>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rPr>
              <w:t xml:space="preserve">（3）以上每项内容基本完整、具有一定针对性、基本符合采购需求的，得 0.5分；</w:t>
            </w:r>
            <w:r/>
          </w:p>
          <w:p>
            <w:pPr>
              <w:jc w:val="left"/>
              <w:keepLines w:val="0"/>
              <w:keepNext w:val="0"/>
              <w:pageBreakBefore w:val="0"/>
              <w:spacing w:line="264" w:lineRule="auto"/>
              <w:widowControl w:val="off"/>
              <w:rPr>
                <w:rFonts w:hint="eastAsia" w:ascii="宋体" w:hAnsi="宋体" w:eastAsia="宋体" w:cs="宋体"/>
                <w:szCs w:val="22"/>
                <w:highlight w:val="none"/>
                <w:lang w:val="en-US" w:eastAsia="zh-CN"/>
              </w:rPr>
            </w:pPr>
            <w:r>
              <w:rPr>
                <w:rFonts w:hint="eastAsia" w:ascii="宋体" w:hAnsi="宋体" w:eastAsia="宋体" w:cs="宋体"/>
                <w:szCs w:val="22"/>
                <w:highlight w:val="none"/>
              </w:rPr>
              <w:t xml:space="preserve">（4）以上每项内容不符合采购需求或未提供需求理解材料的不得分。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40" w:lineRule="auto"/>
              <w:rPr>
                <w:rFonts w:ascii="宋体" w:hAnsi="宋体" w:eastAsia="宋体" w:cs="宋体"/>
                <w:sz w:val="21"/>
                <w:szCs w:val="22"/>
                <w:highlight w:val="none"/>
                <w:lang w:val="en-US" w:eastAsia="zh-CN" w:bidi="ar-SA"/>
              </w:rPr>
            </w:pPr>
            <w:r>
              <w:rPr>
                <w:rFonts w:hint="eastAsia" w:ascii="宋体" w:hAnsi="宋体" w:cs="宋体"/>
                <w:highlight w:val="none"/>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40" w:lineRule="auto"/>
              <w:rPr>
                <w:rFonts w:ascii="宋体" w:hAnsi="宋体" w:eastAsia="宋体" w:cs="宋体"/>
                <w:spacing w:val="-6"/>
                <w:highlight w:val="none"/>
                <w:lang w:val="en-US" w:eastAsia="zh-CN"/>
              </w:rPr>
            </w:pPr>
            <w:r>
              <w:rPr>
                <w:rFonts w:ascii="宋体" w:hAnsi="宋体" w:cs="宋体"/>
                <w:spacing w:val="-6"/>
                <w:highlight w:val="none"/>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3.3</w:t>
            </w:r>
            <w:r/>
          </w:p>
        </w:tc>
        <w:tc>
          <w:tcPr>
            <w:tcBorders>
              <w:top w:val="single" w:color="000000" w:sz="2" w:space="0"/>
              <w:bottom w:val="single" w:color="000000" w:sz="2" w:space="0"/>
            </w:tcBorders>
            <w:tcW w:w="1128"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本地化服务能力</w:t>
            </w:r>
            <w:r/>
          </w:p>
        </w:tc>
        <w:tc>
          <w:tcPr>
            <w:tcBorders>
              <w:top w:val="single" w:color="000000" w:sz="2" w:space="0"/>
              <w:bottom w:val="single" w:color="000000" w:sz="2" w:space="0"/>
            </w:tcBorders>
            <w:tcW w:w="6381"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供应商具有本地化服务能力的得2分。（提供承诺书或有效证明材料）</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6"/>
                <w:highlight w:val="none"/>
                <w:lang w:val="en-US" w:eastAsia="zh-CN"/>
              </w:rPr>
            </w:pPr>
            <w:r>
              <w:rPr>
                <w:rFonts w:hint="eastAsia" w:ascii="宋体" w:hAnsi="宋体" w:eastAsia="宋体" w:cs="宋体"/>
                <w:spacing w:val="-6"/>
                <w:highlight w:val="none"/>
                <w:lang w:val="en-US" w:eastAsia="zh-CN"/>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2"/>
                <w:highlight w:val="none"/>
              </w:rPr>
            </w:pPr>
            <w:r>
              <w:rPr>
                <w:rFonts w:hint="eastAsia" w:ascii="宋体" w:hAnsi="宋体" w:eastAsia="宋体" w:cs="宋体"/>
                <w:szCs w:val="22"/>
                <w:highlight w:val="none"/>
                <w:lang w:val="en-US" w:eastAsia="zh-CN"/>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Cs w:val="22"/>
                <w:highlight w:val="none"/>
              </w:rPr>
            </w:pPr>
            <w:r>
              <w:rPr>
                <w:rFonts w:hint="eastAsia" w:ascii="宋体" w:hAnsi="宋体" w:eastAsia="宋体" w:cs="宋体"/>
                <w:color w:val="auto"/>
                <w:szCs w:val="22"/>
                <w:highlight w:val="none"/>
                <w:lang w:val="en-US" w:eastAsia="zh-CN"/>
              </w:rPr>
              <w:t xml:space="preserve">4</w:t>
            </w:r>
            <w:r>
              <w:rPr>
                <w:rFonts w:hint="eastAsia" w:ascii="宋体" w:hAnsi="宋体" w:eastAsia="宋体" w:cs="宋体"/>
                <w:color w:val="auto"/>
                <w:szCs w:val="22"/>
                <w:highlight w:val="none"/>
              </w:rPr>
              <w:t xml:space="preserve">.1</w:t>
            </w:r>
            <w:r/>
          </w:p>
        </w:tc>
        <w:tc>
          <w:tcPr>
            <w:tcBorders>
              <w:top w:val="single" w:color="000000" w:sz="2" w:space="0"/>
              <w:bottom w:val="single" w:color="000000" w:sz="2" w:space="0"/>
            </w:tcBorders>
            <w:tcW w:w="1128"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Cs w:val="22"/>
                <w:highlight w:val="none"/>
              </w:rPr>
            </w:pPr>
            <w:r>
              <w:rPr>
                <w:rFonts w:hint="eastAsia" w:ascii="宋体" w:hAnsi="宋体" w:eastAsia="宋体" w:cs="宋体"/>
                <w:color w:val="auto"/>
                <w:szCs w:val="22"/>
                <w:highlight w:val="none"/>
                <w:lang w:eastAsia="zh-CN"/>
              </w:rPr>
              <w:t xml:space="preserve">供应商</w:t>
            </w:r>
            <w:r>
              <w:rPr>
                <w:rFonts w:hint="eastAsia" w:ascii="宋体" w:hAnsi="宋体" w:eastAsia="宋体" w:cs="宋体"/>
                <w:color w:val="auto"/>
                <w:szCs w:val="22"/>
                <w:highlight w:val="none"/>
              </w:rPr>
              <w:t xml:space="preserve">业绩</w:t>
            </w:r>
            <w:r/>
          </w:p>
        </w:tc>
        <w:tc>
          <w:tcPr>
            <w:tcBorders>
              <w:top w:val="single" w:color="000000" w:sz="2" w:space="0"/>
              <w:bottom w:val="single" w:color="000000" w:sz="2" w:space="0"/>
            </w:tcBorders>
            <w:tcW w:w="6381"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 xml:space="preserve">供应商</w:t>
            </w:r>
            <w:r>
              <w:rPr>
                <w:rFonts w:hint="eastAsia" w:ascii="宋体" w:hAnsi="宋体" w:eastAsia="宋体" w:cs="宋体"/>
                <w:color w:val="auto"/>
                <w:szCs w:val="22"/>
                <w:highlight w:val="none"/>
              </w:rPr>
              <w:t xml:space="preserve">提供2022年1月1日（以合同签订日期为准）以来类似项目</w:t>
            </w:r>
            <w:r>
              <w:rPr>
                <w:rFonts w:hint="eastAsia" w:ascii="宋体" w:hAnsi="宋体" w:eastAsia="宋体" w:cs="宋体"/>
                <w:color w:val="auto"/>
                <w:szCs w:val="22"/>
                <w:highlight w:val="none"/>
                <w:lang w:val="en-US" w:eastAsia="zh-CN"/>
              </w:rPr>
              <w:t xml:space="preserve">业绩</w:t>
            </w:r>
            <w:r>
              <w:rPr>
                <w:rFonts w:hint="eastAsia" w:ascii="宋体" w:hAnsi="宋体" w:eastAsia="宋体" w:cs="宋体"/>
                <w:color w:val="auto"/>
                <w:szCs w:val="22"/>
                <w:highlight w:val="none"/>
              </w:rPr>
              <w:t xml:space="preserve">(内容至少包括</w:t>
            </w:r>
            <w:r>
              <w:rPr>
                <w:rFonts w:hint="eastAsia" w:ascii="宋体" w:cs="宋体"/>
                <w:color w:val="auto"/>
                <w:szCs w:val="24"/>
                <w:highlight w:val="none"/>
              </w:rPr>
              <w:t xml:space="preserve">数据治理或数据服务</w:t>
            </w:r>
            <w:r>
              <w:rPr>
                <w:rFonts w:hint="eastAsia" w:ascii="宋体" w:hAnsi="宋体" w:eastAsia="宋体" w:cs="宋体"/>
                <w:color w:val="auto"/>
                <w:szCs w:val="22"/>
                <w:highlight w:val="none"/>
              </w:rPr>
              <w:t xml:space="preserve">)，提供1</w:t>
            </w:r>
            <w:r>
              <w:rPr>
                <w:rFonts w:hint="eastAsia" w:ascii="宋体" w:hAnsi="宋体" w:eastAsia="宋体" w:cs="宋体"/>
                <w:color w:val="auto"/>
                <w:szCs w:val="22"/>
                <w:highlight w:val="none"/>
                <w:lang w:val="en-US" w:eastAsia="zh-CN"/>
              </w:rPr>
              <w:t xml:space="preserve">个</w:t>
            </w:r>
            <w:r>
              <w:rPr>
                <w:rFonts w:hint="eastAsia" w:ascii="宋体" w:hAnsi="宋体" w:eastAsia="宋体" w:cs="宋体"/>
                <w:color w:val="auto"/>
                <w:szCs w:val="22"/>
                <w:highlight w:val="none"/>
              </w:rPr>
              <w:t xml:space="preserve">得</w:t>
            </w:r>
            <w:r>
              <w:rPr>
                <w:rFonts w:hint="eastAsia" w:ascii="宋体" w:hAnsi="宋体" w:cs="宋体"/>
                <w:color w:val="auto"/>
                <w:szCs w:val="22"/>
                <w:highlight w:val="none"/>
                <w:lang w:val="en-US" w:eastAsia="zh-CN"/>
              </w:rPr>
              <w:t xml:space="preserve">3</w:t>
            </w:r>
            <w:r>
              <w:rPr>
                <w:rFonts w:hint="eastAsia" w:ascii="宋体" w:hAnsi="宋体" w:eastAsia="宋体" w:cs="宋体"/>
                <w:color w:val="auto"/>
                <w:szCs w:val="22"/>
                <w:highlight w:val="none"/>
              </w:rPr>
              <w:t xml:space="preserve">分，最多得</w:t>
            </w:r>
            <w:r>
              <w:rPr>
                <w:rFonts w:hint="eastAsia" w:ascii="宋体" w:hAnsi="宋体" w:cs="宋体"/>
                <w:color w:val="auto"/>
                <w:szCs w:val="22"/>
                <w:highlight w:val="none"/>
                <w:lang w:val="en-US" w:eastAsia="zh-CN"/>
              </w:rPr>
              <w:t xml:space="preserve">9</w:t>
            </w:r>
            <w:r>
              <w:rPr>
                <w:rFonts w:hint="eastAsia" w:ascii="宋体" w:hAnsi="宋体" w:eastAsia="宋体" w:cs="宋体"/>
                <w:color w:val="auto"/>
                <w:szCs w:val="22"/>
                <w:highlight w:val="none"/>
              </w:rPr>
              <w:t xml:space="preserve">分。</w:t>
            </w:r>
            <w:r>
              <w:rPr>
                <w:rFonts w:hint="eastAsia" w:ascii="宋体" w:hAnsi="宋体" w:eastAsia="宋体" w:cs="宋体"/>
                <w:color w:val="auto"/>
                <w:szCs w:val="22"/>
                <w:highlight w:val="none"/>
                <w:lang w:val="en-US" w:eastAsia="zh-CN"/>
              </w:rPr>
              <w:t xml:space="preserve">（时间以合同签订时间为准，提供有效合同，合同页须清晰可见相应内容）</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color w:val="auto"/>
                <w:sz w:val="21"/>
                <w:szCs w:val="21"/>
                <w:highlight w:val="none"/>
                <w:lang w:val="en-US" w:eastAsia="zh-CN" w:bidi="ar-SA"/>
              </w:rPr>
            </w:pPr>
            <w:r>
              <w:rPr>
                <w:rFonts w:hint="eastAsia" w:ascii="宋体" w:hAnsi="宋体" w:cs="宋体"/>
                <w:color w:val="auto"/>
                <w:highlight w:val="none"/>
                <w:lang w:val="en-US" w:eastAsia="zh-CN"/>
              </w:rPr>
              <w:t xml:space="preserve">9</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spacing w:val="-6"/>
                <w:highlight w:val="none"/>
              </w:rPr>
              <w:t xml:space="preserve">客</w:t>
            </w:r>
            <w:r>
              <w:rPr>
                <w:rFonts w:ascii="宋体" w:hAnsi="宋体" w:eastAsia="宋体" w:cs="宋体"/>
                <w:color w:val="auto"/>
                <w:spacing w:val="-4"/>
                <w:highlight w:val="none"/>
              </w:rPr>
              <w:t xml:space="preserve">观</w:t>
            </w:r>
            <w:r>
              <w:rPr>
                <w:rFonts w:hint="eastAsia" w:ascii="宋体" w:hAnsi="宋体" w:eastAsia="宋体" w:cs="宋体"/>
                <w:color w:val="auto"/>
                <w:spacing w:val="-4"/>
                <w:highlight w:val="none"/>
                <w:lang w:eastAsia="zh-CN"/>
              </w:rPr>
              <w:t xml:space="preserve">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jc w:val="left"/>
              <w:keepLines w:val="0"/>
              <w:keepNext w:val="0"/>
              <w:pageBreakBefore w:val="0"/>
              <w:spacing w:line="264" w:lineRule="auto"/>
              <w:widowControl w:val="off"/>
              <w:rPr>
                <w:rFonts w:hint="eastAsia" w:ascii="宋体" w:hAnsi="宋体" w:eastAsia="宋体" w:cs="宋体"/>
                <w:color w:val="auto"/>
                <w:szCs w:val="22"/>
              </w:rPr>
            </w:pPr>
            <w:r>
              <w:rPr>
                <w:rFonts w:hint="eastAsia" w:ascii="宋体" w:hAnsi="宋体" w:eastAsia="宋体" w:cs="宋体"/>
                <w:color w:val="auto"/>
                <w:szCs w:val="22"/>
                <w:lang w:val="en-US" w:eastAsia="zh-CN"/>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Cs w:val="22"/>
              </w:rPr>
            </w:pPr>
            <w:r>
              <w:rPr>
                <w:rFonts w:hint="eastAsia" w:ascii="宋体" w:hAnsi="宋体" w:eastAsia="宋体" w:cs="宋体"/>
                <w:color w:val="auto"/>
                <w:szCs w:val="22"/>
              </w:rPr>
              <w:t xml:space="preserve">5.1</w:t>
            </w:r>
            <w:r/>
          </w:p>
        </w:tc>
        <w:tc>
          <w:tcPr>
            <w:tcBorders>
              <w:top w:val="single" w:color="000000" w:sz="2" w:space="0"/>
              <w:bottom w:val="single" w:color="000000" w:sz="2" w:space="0"/>
            </w:tcBorders>
            <w:tcW w:w="1128"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Cs w:val="22"/>
                <w:lang w:val="en-US" w:eastAsia="zh-CN"/>
              </w:rPr>
            </w:pPr>
            <w:r>
              <w:rPr>
                <w:rFonts w:hint="eastAsia" w:ascii="宋体" w:hAnsi="宋体" w:eastAsia="宋体" w:cs="宋体"/>
                <w:color w:val="auto"/>
                <w:szCs w:val="22"/>
              </w:rPr>
              <w:t xml:space="preserve">履约能力1</w:t>
            </w:r>
            <w:r/>
          </w:p>
        </w:tc>
        <w:tc>
          <w:tcPr>
            <w:tcBorders>
              <w:top w:val="single" w:color="000000" w:sz="2" w:space="0"/>
              <w:bottom w:val="single" w:color="000000" w:sz="2" w:space="0"/>
            </w:tcBorders>
            <w:tcW w:w="6381" w:type="dxa"/>
            <w:vAlign w:val="center"/>
            <w:textDirection w:val="lrTb"/>
            <w:noWrap w:val="false"/>
          </w:tcPr>
          <w:p>
            <w:pPr>
              <w:jc w:val="left"/>
              <w:spacing w:line="264" w:lineRule="auto"/>
              <w:rPr>
                <w:rFonts w:hint="eastAsia" w:ascii="宋体" w:hAnsi="宋体" w:cs="宋体"/>
                <w:color w:val="auto"/>
              </w:rPr>
            </w:pPr>
            <w:r>
              <w:rPr>
                <w:rFonts w:hint="eastAsia" w:ascii="宋体" w:hAnsi="宋体" w:cs="宋体"/>
                <w:color w:val="auto"/>
              </w:rPr>
              <w:t xml:space="preserve">1）项目经理（1名）：</w:t>
            </w:r>
            <w:r/>
          </w:p>
          <w:p>
            <w:pPr>
              <w:ind w:firstLine="480"/>
              <w:jc w:val="left"/>
              <w:rPr>
                <w:rFonts w:ascii="宋体" w:cs="宋体"/>
                <w:color w:val="auto"/>
                <w:szCs w:val="24"/>
              </w:rPr>
            </w:pPr>
            <w:r>
              <w:rPr>
                <w:rFonts w:hint="eastAsia" w:ascii="宋体" w:cs="宋体"/>
                <w:color w:val="auto"/>
                <w:szCs w:val="24"/>
              </w:rPr>
              <w:t xml:space="preserve">具备</w:t>
            </w:r>
            <w:r>
              <w:rPr>
                <w:rFonts w:ascii="宋体" w:cs="宋体"/>
                <w:color w:val="auto"/>
                <w:szCs w:val="24"/>
              </w:rPr>
              <w:t xml:space="preserve">人力资源和社会保障部门颁发的高级信息系统项目管理师</w:t>
            </w:r>
            <w:r>
              <w:rPr>
                <w:rFonts w:hint="eastAsia" w:ascii="宋体" w:cs="宋体"/>
                <w:color w:val="auto"/>
                <w:szCs w:val="24"/>
              </w:rPr>
              <w:t xml:space="preserve">证书</w:t>
            </w:r>
            <w:r>
              <w:rPr>
                <w:rFonts w:ascii="宋体" w:cs="宋体"/>
                <w:color w:val="auto"/>
                <w:szCs w:val="24"/>
              </w:rPr>
              <w:t xml:space="preserve">、</w:t>
            </w:r>
            <w:r>
              <w:rPr>
                <w:rFonts w:hint="eastAsia" w:ascii="宋体" w:cs="宋体"/>
                <w:color w:val="auto"/>
                <w:szCs w:val="24"/>
              </w:rPr>
              <w:t xml:space="preserve">质量工程师证书</w:t>
            </w:r>
            <w:bookmarkStart w:id="20" w:name="OLE_LINK8"/>
            <w:r>
              <w:rPr>
                <w:rFonts w:hint="eastAsia" w:ascii="宋体" w:cs="宋体"/>
                <w:color w:val="auto"/>
                <w:szCs w:val="24"/>
              </w:rPr>
              <w:t xml:space="preserve">、计算机或测绘专业正高级工程师证书</w:t>
            </w:r>
            <w:bookmarkEnd w:id="20"/>
            <w:r>
              <w:rPr>
                <w:rFonts w:hint="eastAsia" w:ascii="宋体" w:cs="宋体"/>
                <w:color w:val="auto"/>
                <w:szCs w:val="24"/>
              </w:rPr>
              <w:t xml:space="preserve">，每提供1个证书得2分，最多得6分。</w:t>
            </w:r>
            <w:r/>
          </w:p>
          <w:p>
            <w:pPr>
              <w:jc w:val="left"/>
              <w:spacing w:line="264" w:lineRule="auto"/>
              <w:rPr>
                <w:rFonts w:hint="eastAsia" w:ascii="宋体" w:hAnsi="宋体" w:cs="宋体"/>
                <w:color w:val="auto"/>
              </w:rPr>
            </w:pPr>
            <w:r>
              <w:rPr>
                <w:rFonts w:hint="eastAsia" w:ascii="宋体" w:hAnsi="宋体" w:cs="宋体"/>
                <w:color w:val="auto"/>
              </w:rPr>
              <w:t xml:space="preserve">（2）数据治理生产负责人（1名）：</w:t>
            </w:r>
            <w:r/>
          </w:p>
          <w:p>
            <w:pPr>
              <w:ind w:firstLine="480"/>
              <w:jc w:val="left"/>
              <w:rPr>
                <w:rFonts w:ascii="宋体" w:cs="宋体"/>
                <w:color w:val="auto"/>
                <w:szCs w:val="24"/>
              </w:rPr>
            </w:pPr>
            <w:r>
              <w:rPr>
                <w:rFonts w:hint="eastAsia" w:ascii="宋体" w:cs="宋体"/>
                <w:color w:val="auto"/>
                <w:szCs w:val="24"/>
              </w:rPr>
              <w:t xml:space="preserve">具备</w:t>
            </w:r>
            <w:r>
              <w:rPr>
                <w:rFonts w:ascii="宋体" w:cs="宋体"/>
                <w:color w:val="auto"/>
                <w:szCs w:val="24"/>
              </w:rPr>
              <w:t xml:space="preserve">人力资源和社会保障部门颁发的高级信息系统项目管理师</w:t>
            </w:r>
            <w:r>
              <w:rPr>
                <w:rFonts w:hint="eastAsia" w:ascii="宋体" w:cs="宋体"/>
                <w:color w:val="auto"/>
                <w:szCs w:val="24"/>
              </w:rPr>
              <w:t xml:space="preserve">证书</w:t>
            </w:r>
            <w:r>
              <w:rPr>
                <w:rFonts w:ascii="宋体" w:cs="宋体"/>
                <w:color w:val="auto"/>
                <w:szCs w:val="24"/>
              </w:rPr>
              <w:t xml:space="preserve">、</w:t>
            </w:r>
            <w:r>
              <w:rPr>
                <w:rFonts w:hint="eastAsia" w:ascii="宋体" w:cs="宋体"/>
                <w:color w:val="auto"/>
                <w:szCs w:val="24"/>
              </w:rPr>
              <w:t xml:space="preserve">计算机或测绘专业正高级工程师证书、</w:t>
            </w:r>
            <w:r>
              <w:rPr>
                <w:rFonts w:hint="eastAsia" w:ascii="宋体" w:hAnsi="宋体" w:cs="宋体"/>
                <w:color w:val="auto"/>
              </w:rPr>
              <w:t xml:space="preserve">注册信息安全专业人员证书（CISP）</w:t>
            </w:r>
            <w:r>
              <w:rPr>
                <w:rFonts w:ascii="宋体" w:cs="宋体"/>
                <w:color w:val="auto"/>
                <w:szCs w:val="24"/>
              </w:rPr>
              <w:t xml:space="preserve">，</w:t>
            </w:r>
            <w:r>
              <w:rPr>
                <w:rFonts w:hint="eastAsia" w:ascii="宋体" w:cs="宋体"/>
                <w:color w:val="auto"/>
                <w:szCs w:val="24"/>
              </w:rPr>
              <w:t xml:space="preserve">每提供1个证书得2分，最多得6分。</w:t>
            </w:r>
            <w:r/>
          </w:p>
          <w:p>
            <w:pPr>
              <w:rPr>
                <w:rFonts w:ascii="宋体" w:cs="宋体"/>
                <w:color w:val="auto"/>
              </w:rPr>
            </w:pPr>
            <w:r>
              <w:rPr>
                <w:rFonts w:hint="eastAsia" w:ascii="宋体" w:cs="宋体"/>
                <w:color w:val="auto"/>
              </w:rPr>
              <w:t xml:space="preserve">（3）</w:t>
            </w:r>
            <w:r>
              <w:rPr>
                <w:rFonts w:hint="eastAsia" w:ascii="宋体" w:hAnsi="宋体" w:cs="宋体"/>
                <w:color w:val="auto"/>
              </w:rPr>
              <w:t xml:space="preserve">软件开发负责人（1名）：</w:t>
            </w:r>
            <w:r/>
          </w:p>
          <w:p>
            <w:pPr>
              <w:ind w:firstLine="480"/>
              <w:jc w:val="left"/>
              <w:rPr>
                <w:rFonts w:ascii="宋体" w:cs="宋体"/>
                <w:color w:val="auto"/>
                <w:szCs w:val="24"/>
              </w:rPr>
            </w:pPr>
            <w:r>
              <w:rPr>
                <w:rFonts w:hint="eastAsia" w:ascii="宋体" w:cs="宋体"/>
                <w:color w:val="auto"/>
                <w:szCs w:val="24"/>
              </w:rPr>
              <w:t xml:space="preserve">具备</w:t>
            </w:r>
            <w:r>
              <w:rPr>
                <w:rFonts w:ascii="宋体" w:cs="宋体"/>
                <w:color w:val="auto"/>
                <w:szCs w:val="24"/>
              </w:rPr>
              <w:t xml:space="preserve">人力资源和社会保障部门颁发的</w:t>
            </w:r>
            <w:r>
              <w:rPr>
                <w:rFonts w:hint="eastAsia" w:ascii="宋体" w:cs="宋体"/>
                <w:color w:val="auto"/>
                <w:szCs w:val="24"/>
              </w:rPr>
              <w:t xml:space="preserve">系统集成项目管理工程师证书、</w:t>
            </w:r>
            <w:r>
              <w:rPr>
                <w:rFonts w:hint="eastAsia" w:ascii="宋体" w:hAnsi="宋体" w:cs="宋体"/>
                <w:color w:val="auto"/>
                <w:lang w:val="zh-CN"/>
              </w:rPr>
              <w:t xml:space="preserve">注册信息安全专业人员</w:t>
            </w:r>
            <w:r>
              <w:rPr>
                <w:rFonts w:hint="eastAsia" w:ascii="宋体" w:hAnsi="宋体" w:cs="宋体"/>
                <w:color w:val="auto"/>
              </w:rPr>
              <w:t xml:space="preserve">证书</w:t>
            </w:r>
            <w:r>
              <w:rPr>
                <w:rFonts w:hint="eastAsia" w:ascii="宋体" w:hAnsi="宋体" w:cs="宋体"/>
                <w:color w:val="auto"/>
                <w:lang w:val="zh-CN"/>
              </w:rPr>
              <w:t xml:space="preserve">（CISP），</w:t>
            </w:r>
            <w:r>
              <w:rPr>
                <w:rFonts w:hint="eastAsia" w:ascii="宋体" w:cs="宋体"/>
                <w:color w:val="auto"/>
                <w:szCs w:val="24"/>
              </w:rPr>
              <w:t xml:space="preserve">每提供1个证书得2分，最多得4分</w:t>
            </w:r>
            <w:r/>
          </w:p>
          <w:p>
            <w:pPr>
              <w:ind w:firstLine="480"/>
              <w:jc w:val="left"/>
              <w:rPr>
                <w:rFonts w:hint="eastAsia" w:ascii="宋体" w:hAnsi="宋体" w:eastAsia="宋体" w:cs="宋体"/>
                <w:color w:val="auto"/>
                <w:szCs w:val="22"/>
                <w:lang w:val="en-US" w:eastAsia="zh-CN"/>
              </w:rPr>
            </w:pPr>
            <w:r>
              <w:rPr>
                <w:rFonts w:hint="eastAsia" w:ascii="宋体" w:hAnsi="宋体" w:cs="宋体"/>
                <w:color w:val="auto"/>
                <w:lang w:val="zh-CN"/>
              </w:rPr>
              <w:t xml:space="preserve">（提供上述人员证书和供应商2025年1月以来任意</w:t>
            </w:r>
            <w:r>
              <w:rPr>
                <w:rFonts w:hint="eastAsia" w:ascii="宋体" w:hAnsi="宋体" w:cs="宋体"/>
                <w:color w:val="auto"/>
              </w:rPr>
              <w:t xml:space="preserve">一</w:t>
            </w:r>
            <w:r>
              <w:rPr>
                <w:rFonts w:hint="eastAsia" w:ascii="宋体" w:hAnsi="宋体" w:cs="宋体"/>
                <w:color w:val="auto"/>
                <w:lang w:val="zh-CN"/>
              </w:rPr>
              <w:t xml:space="preserve">个月为其缴纳社保的证明材料，缺一不可，</w:t>
            </w:r>
            <w:r>
              <w:rPr>
                <w:rFonts w:hint="eastAsia" w:ascii="宋体" w:hAnsi="宋体" w:cs="宋体"/>
                <w:color w:val="auto"/>
              </w:rPr>
              <w:t xml:space="preserve">未提供的不得分。</w:t>
            </w:r>
            <w:r>
              <w:rPr>
                <w:rFonts w:hint="eastAsia" w:ascii="宋体" w:hAnsi="宋体" w:cs="宋体"/>
                <w:color w:val="auto"/>
                <w:lang w:val="zh-CN"/>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40" w:lineRule="auto"/>
              <w:rPr>
                <w:rFonts w:hint="default" w:ascii="宋体" w:hAnsi="宋体" w:eastAsia="宋体" w:cs="宋体"/>
                <w:color w:val="auto"/>
                <w:sz w:val="21"/>
                <w:szCs w:val="22"/>
                <w:lang w:val="en-US" w:eastAsia="zh-CN" w:bidi="ar-SA"/>
              </w:rPr>
            </w:pPr>
            <w:r>
              <w:rPr>
                <w:rFonts w:hint="eastAsia" w:ascii="宋体" w:hAnsi="宋体" w:cs="宋体"/>
                <w:color w:val="auto"/>
                <w:szCs w:val="22"/>
                <w:lang w:val="en-US" w:eastAsia="zh-CN"/>
              </w:rPr>
              <w:t xml:space="preserve">16</w:t>
            </w:r>
            <w:r/>
          </w:p>
        </w:tc>
        <w:tc>
          <w:tcPr>
            <w:tcBorders>
              <w:top w:val="single" w:color="000000" w:sz="2" w:space="0"/>
              <w:bottom w:val="single" w:color="000000" w:sz="2" w:space="0"/>
            </w:tcBorders>
            <w:tcW w:w="900" w:type="dxa"/>
            <w:vAlign w:val="center"/>
            <w:textDirection w:val="lrTb"/>
            <w:noWrap w:val="false"/>
          </w:tcPr>
          <w:p>
            <w:pPr>
              <w:jc w:val="center"/>
              <w:spacing w:before="68" w:line="240" w:lineRule="auto"/>
              <w:rPr>
                <w:rFonts w:ascii="宋体" w:hAnsi="宋体" w:eastAsia="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Cs w:val="22"/>
              </w:rPr>
            </w:pPr>
            <w:r>
              <w:rPr>
                <w:rFonts w:hint="eastAsia" w:ascii="宋体" w:hAnsi="宋体" w:eastAsia="宋体" w:cs="宋体"/>
                <w:color w:val="auto"/>
                <w:szCs w:val="22"/>
              </w:rPr>
              <w:t xml:space="preserve">5.2</w:t>
            </w:r>
            <w:r/>
          </w:p>
        </w:tc>
        <w:tc>
          <w:tcPr>
            <w:tcBorders>
              <w:top w:val="single" w:color="000000" w:sz="2" w:space="0"/>
              <w:bottom w:val="single" w:color="000000" w:sz="2" w:space="0"/>
            </w:tcBorders>
            <w:tcW w:w="1128"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Cs w:val="22"/>
                <w:lang w:val="en-US" w:eastAsia="zh-CN"/>
              </w:rPr>
            </w:pPr>
            <w:r>
              <w:rPr>
                <w:rFonts w:hint="eastAsia" w:ascii="宋体" w:hAnsi="宋体" w:eastAsia="宋体" w:cs="宋体"/>
                <w:color w:val="auto"/>
                <w:szCs w:val="22"/>
              </w:rPr>
              <w:t xml:space="preserve">履约能力2</w:t>
            </w:r>
            <w:r/>
          </w:p>
        </w:tc>
        <w:tc>
          <w:tcPr>
            <w:tcBorders>
              <w:top w:val="single" w:color="000000" w:sz="2" w:space="0"/>
              <w:bottom w:val="single" w:color="000000" w:sz="2" w:space="0"/>
            </w:tcBorders>
            <w:tcW w:w="6381" w:type="dxa"/>
            <w:vAlign w:val="center"/>
            <w:textDirection w:val="lrTb"/>
            <w:noWrap w:val="false"/>
          </w:tcPr>
          <w:p>
            <w:pPr>
              <w:jc w:val="left"/>
              <w:spacing w:line="264" w:lineRule="auto"/>
              <w:rPr>
                <w:rFonts w:hint="eastAsia" w:ascii="宋体" w:hAnsi="宋体" w:cs="宋体"/>
                <w:color w:val="auto"/>
              </w:rPr>
            </w:pPr>
            <w:r>
              <w:rPr>
                <w:rFonts w:hint="eastAsia" w:ascii="宋体" w:hAnsi="宋体" w:cs="宋体"/>
                <w:color w:val="auto"/>
              </w:rPr>
              <w:t xml:space="preserve">项目实施团队能力（不含项目经理、数据治理生产负责人、软件开发负责人）：</w:t>
            </w:r>
            <w:r/>
          </w:p>
          <w:p>
            <w:pPr>
              <w:ind w:firstLine="480"/>
              <w:rPr>
                <w:rFonts w:ascii="宋体" w:cs="宋体"/>
                <w:color w:val="auto"/>
              </w:rPr>
            </w:pPr>
            <w:r>
              <w:rPr>
                <w:rFonts w:hint="eastAsia" w:ascii="宋体" w:cs="宋体"/>
                <w:color w:val="auto"/>
              </w:rPr>
              <w:t xml:space="preserve">具备</w:t>
            </w:r>
            <w:r>
              <w:rPr>
                <w:rFonts w:hint="eastAsia" w:ascii="宋体" w:hAnsi="宋体" w:cs="宋体"/>
                <w:color w:val="auto"/>
              </w:rPr>
              <w:t xml:space="preserve">具有注册信息安全专业人员（</w:t>
            </w:r>
            <w:r>
              <w:rPr>
                <w:rFonts w:ascii="宋体" w:hAnsi="宋体" w:cs="宋体"/>
                <w:color w:val="auto"/>
              </w:rPr>
              <w:t xml:space="preserve">CISP）证书</w:t>
            </w:r>
            <w:r>
              <w:rPr>
                <w:rFonts w:hint="eastAsia" w:ascii="宋体" w:cs="Malgun Gothic"/>
                <w:color w:val="auto"/>
              </w:rPr>
              <w:t xml:space="preserve">、</w:t>
            </w:r>
            <w:r>
              <w:rPr>
                <w:rFonts w:hint="eastAsia" w:ascii="宋体"/>
                <w:color w:val="auto"/>
              </w:rPr>
              <w:t xml:space="preserve">系统集成项目管理工程师证书</w:t>
            </w:r>
            <w:r>
              <w:rPr>
                <w:rFonts w:hint="eastAsia" w:ascii="宋体" w:cs="Malgun Gothic"/>
                <w:color w:val="auto"/>
              </w:rPr>
              <w:t xml:space="preserve">、</w:t>
            </w:r>
            <w:r>
              <w:rPr>
                <w:rFonts w:hint="eastAsia" w:ascii="宋体" w:hAnsi="宋体" w:cs="宋体"/>
                <w:color w:val="auto"/>
                <w:szCs w:val="24"/>
                <w14:ligatures w14:val="standardContextual"/>
              </w:rPr>
              <w:t xml:space="preserve">系统分析师证书</w:t>
            </w:r>
            <w:r>
              <w:rPr>
                <w:rFonts w:hint="eastAsia" w:ascii="宋体" w:cs="宋体"/>
                <w:color w:val="auto"/>
                <w:szCs w:val="24"/>
              </w:rPr>
              <w:t xml:space="preserve">、计算机或测绘专业研究员级（正高级）工程师证书</w:t>
            </w:r>
            <w:r>
              <w:rPr>
                <w:rFonts w:hint="eastAsia" w:ascii="宋体" w:cs="宋体"/>
                <w:color w:val="auto"/>
                <w:szCs w:val="24"/>
                <w:lang w:eastAsia="zh-CN"/>
              </w:rPr>
              <w:t xml:space="preserve">、</w:t>
            </w:r>
            <w:r>
              <w:rPr>
                <w:rFonts w:hint="eastAsia" w:ascii="宋体" w:cs="宋体"/>
                <w:color w:val="auto"/>
              </w:rPr>
              <w:t xml:space="preserve">每提供一类证书得2分，最高得</w:t>
            </w:r>
            <w:r>
              <w:rPr>
                <w:rFonts w:ascii="宋体" w:cs="宋体"/>
                <w:color w:val="auto"/>
              </w:rPr>
              <w:t xml:space="preserve">10</w:t>
            </w:r>
            <w:r>
              <w:rPr>
                <w:rFonts w:hint="eastAsia" w:ascii="宋体" w:cs="宋体"/>
                <w:color w:val="auto"/>
              </w:rPr>
              <w:t xml:space="preserve">分。</w:t>
            </w:r>
            <w:r/>
          </w:p>
          <w:p>
            <w:pPr>
              <w:jc w:val="left"/>
              <w:keepLines w:val="0"/>
              <w:keepNext w:val="0"/>
              <w:pageBreakBefore w:val="0"/>
              <w:spacing w:line="264" w:lineRule="auto"/>
              <w:widowControl w:val="off"/>
              <w:rPr>
                <w:rFonts w:hint="eastAsia" w:ascii="宋体" w:hAnsi="宋体" w:eastAsia="宋体" w:cs="宋体"/>
                <w:color w:val="auto"/>
                <w:szCs w:val="22"/>
                <w:lang w:val="en-US" w:eastAsia="zh-CN"/>
              </w:rPr>
            </w:pPr>
            <w:r>
              <w:rPr>
                <w:rFonts w:hint="eastAsia" w:ascii="宋体" w:hAnsi="宋体" w:cs="宋体"/>
                <w:color w:val="auto"/>
              </w:rPr>
              <w:t xml:space="preserve">（一个证书只记一次分，一人多证不重复得分。提供上述人员证书和供应商2025年1月以来任意一个月为其缴纳社保的证明材料，缺一不可，未提供的不得分。）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40" w:lineRule="auto"/>
              <w:rPr>
                <w:rFonts w:hint="default" w:ascii="宋体" w:hAnsi="宋体" w:eastAsia="宋体" w:cs="宋体"/>
                <w:color w:val="auto"/>
                <w:sz w:val="21"/>
                <w:szCs w:val="22"/>
                <w:lang w:val="en-US" w:eastAsia="zh-CN" w:bidi="ar-SA"/>
              </w:rPr>
            </w:pPr>
            <w:r>
              <w:rPr>
                <w:rFonts w:hint="eastAsia" w:ascii="宋体" w:hAnsi="宋体" w:cs="宋体"/>
                <w:color w:val="auto"/>
                <w:lang w:val="en-US" w:eastAsia="zh-CN"/>
              </w:rPr>
              <w:t xml:space="preserve">10</w:t>
            </w:r>
            <w:r/>
          </w:p>
        </w:tc>
        <w:tc>
          <w:tcPr>
            <w:tcBorders>
              <w:top w:val="single" w:color="000000" w:sz="2" w:space="0"/>
              <w:bottom w:val="single" w:color="000000" w:sz="2" w:space="0"/>
            </w:tcBorders>
            <w:tcW w:w="900" w:type="dxa"/>
            <w:vAlign w:val="center"/>
            <w:textDirection w:val="lrTb"/>
            <w:noWrap w:val="false"/>
          </w:tcPr>
          <w:p>
            <w:pPr>
              <w:jc w:val="center"/>
              <w:spacing w:before="68" w:line="240" w:lineRule="auto"/>
              <w:rPr>
                <w:rFonts w:ascii="宋体" w:hAnsi="宋体" w:eastAsia="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Cs w:val="22"/>
                <w:lang w:val="en-US" w:eastAsia="zh-CN"/>
              </w:rPr>
            </w:pPr>
            <w:r>
              <w:rPr>
                <w:rFonts w:hint="eastAsia" w:ascii="宋体" w:hAnsi="宋体" w:eastAsia="宋体" w:cs="宋体"/>
                <w:color w:val="auto"/>
                <w:szCs w:val="22"/>
              </w:rPr>
              <w:t xml:space="preserve">5.3</w:t>
            </w:r>
            <w:r/>
          </w:p>
        </w:tc>
        <w:tc>
          <w:tcPr>
            <w:tcBorders>
              <w:top w:val="single" w:color="000000" w:sz="2" w:space="0"/>
              <w:bottom w:val="single" w:color="000000" w:sz="2" w:space="0"/>
            </w:tcBorders>
            <w:tcW w:w="1128"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Cs w:val="22"/>
                <w:lang w:eastAsia="zh-CN"/>
              </w:rPr>
            </w:pPr>
            <w:r>
              <w:rPr>
                <w:rFonts w:hint="eastAsia" w:ascii="宋体" w:hAnsi="宋体" w:eastAsia="宋体" w:cs="宋体"/>
                <w:color w:val="auto"/>
                <w:szCs w:val="22"/>
              </w:rPr>
              <w:t xml:space="preserve">履约能力3</w:t>
            </w:r>
            <w:r/>
          </w:p>
        </w:tc>
        <w:tc>
          <w:tcPr>
            <w:tcBorders>
              <w:top w:val="single" w:color="000000" w:sz="2" w:space="0"/>
              <w:bottom w:val="single" w:color="000000" w:sz="2" w:space="0"/>
            </w:tcBorders>
            <w:tcW w:w="6381"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Cs w:val="22"/>
              </w:rPr>
            </w:pPr>
            <w:r>
              <w:rPr>
                <w:rFonts w:hint="eastAsia" w:ascii="宋体" w:hAnsi="宋体" w:eastAsia="宋体" w:cs="宋体"/>
                <w:color w:val="auto"/>
                <w:szCs w:val="22"/>
                <w:lang w:val="en-US" w:eastAsia="zh-CN"/>
              </w:rPr>
              <w:t xml:space="preserve">供应商</w:t>
            </w:r>
            <w:r>
              <w:rPr>
                <w:rFonts w:hint="eastAsia" w:ascii="宋体" w:cs="宋体"/>
                <w:color w:val="auto"/>
                <w:highlight w:val="none"/>
              </w:rPr>
              <w:t xml:space="preserve">拟投入本项目的相关产品具有软件著作权证书，软件名称包含“</w:t>
            </w:r>
            <w:r>
              <w:rPr>
                <w:rFonts w:hint="eastAsia" w:ascii="宋体" w:hAnsi="宋体" w:cs="宋体"/>
                <w:color w:val="auto"/>
                <w:highlight w:val="none"/>
              </w:rPr>
              <w:t xml:space="preserve">数据空间变化、数据自动编译、数据协同采集</w:t>
            </w:r>
            <w:r>
              <w:rPr>
                <w:rFonts w:hint="eastAsia" w:ascii="宋体" w:cs="宋体"/>
                <w:color w:val="auto"/>
                <w:szCs w:val="24"/>
                <w:highlight w:val="none"/>
              </w:rPr>
              <w:t xml:space="preserve">、数据融合建库、地理信息数据仓库、大数据分析”关键字</w:t>
            </w:r>
            <w:r>
              <w:rPr>
                <w:rFonts w:hint="eastAsia" w:ascii="宋体" w:hAnsi="宋体" w:eastAsia="宋体" w:cs="宋体"/>
                <w:color w:val="auto"/>
                <w:szCs w:val="22"/>
                <w:highlight w:val="none"/>
              </w:rPr>
              <w:t xml:space="preserve">，每提</w:t>
            </w:r>
            <w:r>
              <w:rPr>
                <w:rFonts w:hint="eastAsia" w:ascii="宋体" w:hAnsi="宋体" w:eastAsia="宋体" w:cs="宋体"/>
                <w:color w:val="auto"/>
                <w:szCs w:val="22"/>
              </w:rPr>
              <w:t xml:space="preserve">供1类证书得</w:t>
            </w:r>
            <w:r>
              <w:rPr>
                <w:rFonts w:hint="eastAsia" w:ascii="宋体" w:hAnsi="宋体" w:eastAsia="宋体" w:cs="宋体"/>
                <w:color w:val="auto"/>
                <w:szCs w:val="22"/>
                <w:lang w:val="en-US" w:eastAsia="zh-CN"/>
              </w:rPr>
              <w:t xml:space="preserve">1</w:t>
            </w:r>
            <w:r>
              <w:rPr>
                <w:rFonts w:hint="eastAsia" w:ascii="宋体" w:hAnsi="宋体" w:eastAsia="宋体" w:cs="宋体"/>
                <w:color w:val="auto"/>
                <w:szCs w:val="22"/>
              </w:rPr>
              <w:t xml:space="preserve">分，最多得6分。 </w:t>
            </w:r>
            <w:r/>
          </w:p>
          <w:p>
            <w:pPr>
              <w:jc w:val="left"/>
              <w:keepLines w:val="0"/>
              <w:keepNext w:val="0"/>
              <w:pageBreakBefore w:val="0"/>
              <w:spacing w:line="264" w:lineRule="auto"/>
              <w:widowControl w:val="off"/>
              <w:rPr>
                <w:rFonts w:hint="eastAsia" w:ascii="宋体" w:hAnsi="宋体" w:eastAsia="宋体" w:cs="宋体"/>
                <w:color w:val="auto"/>
                <w:szCs w:val="22"/>
                <w:lang w:val="en-US" w:eastAsia="zh-CN"/>
              </w:rPr>
            </w:pPr>
            <w:r>
              <w:rPr>
                <w:rFonts w:hint="eastAsia" w:ascii="宋体" w:hAnsi="宋体" w:eastAsia="宋体" w:cs="宋体"/>
                <w:color w:val="auto"/>
                <w:szCs w:val="22"/>
                <w:lang w:val="en-US" w:eastAsia="zh-CN"/>
              </w:rPr>
              <w:t xml:space="preserve">（所提供证书“软件名称”与评分细则规定不同时，应提供符合上述要求的内容（功能）说明及关键信息，否则不予认可。）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line="240" w:lineRule="auto"/>
              <w:rPr>
                <w:rFonts w:hint="eastAsia" w:ascii="宋体" w:hAnsi="宋体" w:eastAsia="宋体" w:cs="宋体"/>
                <w:color w:val="auto"/>
                <w:sz w:val="21"/>
                <w:szCs w:val="22"/>
                <w:lang w:val="en-US" w:eastAsia="zh-CN" w:bidi="ar-SA"/>
              </w:rPr>
            </w:pPr>
            <w:r>
              <w:rPr>
                <w:rFonts w:hint="eastAsia" w:ascii="宋体" w:hAnsi="宋体" w:cs="宋体"/>
                <w:color w:val="auto"/>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40" w:lineRule="auto"/>
              <w:rPr>
                <w:rFonts w:hint="eastAsia" w:ascii="宋体" w:hAnsi="宋体" w:eastAsia="宋体" w:cs="宋体"/>
                <w:color w:val="auto"/>
                <w:sz w:val="21"/>
                <w:szCs w:val="21"/>
                <w:lang w:val="en-US" w:eastAsia="zh-CN" w:bidi="ar-SA"/>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left"/>
              <w:spacing w:line="264" w:lineRule="auto"/>
              <w:rPr>
                <w:rFonts w:hint="eastAsia" w:ascii="宋体" w:hAnsi="宋体" w:eastAsia="宋体" w:cs="宋体"/>
                <w:color w:val="auto"/>
                <w:sz w:val="21"/>
                <w:szCs w:val="22"/>
                <w:lang w:val="en-US" w:eastAsia="zh-CN" w:bidi="ar-SA"/>
              </w:rPr>
            </w:pPr>
            <w:r>
              <w:rPr>
                <w:rFonts w:hint="eastAsia" w:ascii="宋体" w:cs="宋体"/>
                <w:color w:val="auto"/>
                <w:spacing w:val="-2"/>
              </w:rPr>
              <w:t xml:space="preserve">5.4</w:t>
            </w:r>
            <w:r/>
          </w:p>
        </w:tc>
        <w:tc>
          <w:tcPr>
            <w:tcBorders>
              <w:top w:val="single" w:color="000000" w:sz="2" w:space="0"/>
              <w:bottom w:val="single" w:color="000000" w:sz="2" w:space="0"/>
            </w:tcBorders>
            <w:tcW w:w="1128" w:type="dxa"/>
            <w:vAlign w:val="center"/>
            <w:textDirection w:val="lrTb"/>
            <w:noWrap w:val="false"/>
          </w:tcPr>
          <w:p>
            <w:pPr>
              <w:jc w:val="left"/>
              <w:spacing w:line="264" w:lineRule="auto"/>
              <w:rPr>
                <w:rFonts w:hint="eastAsia" w:ascii="宋体" w:hAnsi="宋体" w:eastAsia="宋体" w:cs="宋体"/>
                <w:color w:val="auto"/>
                <w:sz w:val="21"/>
                <w:szCs w:val="22"/>
                <w:lang w:val="en-US" w:eastAsia="zh-CN" w:bidi="ar-SA"/>
              </w:rPr>
            </w:pPr>
            <w:r>
              <w:rPr>
                <w:rFonts w:hint="eastAsia" w:ascii="宋体" w:cs="宋体"/>
                <w:color w:val="auto"/>
              </w:rPr>
              <w:t xml:space="preserve">履约能力4</w:t>
            </w:r>
            <w:r/>
          </w:p>
        </w:tc>
        <w:tc>
          <w:tcPr>
            <w:tcBorders>
              <w:top w:val="single" w:color="000000" w:sz="2" w:space="0"/>
              <w:bottom w:val="single" w:color="000000" w:sz="2" w:space="0"/>
            </w:tcBorders>
            <w:tcW w:w="6381" w:type="dxa"/>
            <w:vAlign w:val="center"/>
            <w:textDirection w:val="lrTb"/>
            <w:noWrap w:val="false"/>
          </w:tcPr>
          <w:p>
            <w:pPr>
              <w:jc w:val="left"/>
              <w:spacing w:line="264" w:lineRule="auto"/>
              <w:rPr>
                <w:rFonts w:ascii="宋体" w:cs="宋体"/>
                <w:color w:val="auto"/>
              </w:rPr>
            </w:pPr>
            <w:r>
              <w:rPr>
                <w:rFonts w:hint="eastAsia" w:ascii="宋体" w:cs="宋体"/>
                <w:color w:val="auto"/>
              </w:rPr>
              <w:t xml:space="preserve">2023年1月1日（含）以来数据类研发成果获得过政府部门颁发的科学技术进步奖，国家或省级每项得2分，市级每项1分，最高得3分。</w:t>
            </w:r>
            <w:r/>
          </w:p>
          <w:p>
            <w:pPr>
              <w:jc w:val="left"/>
              <w:spacing w:line="264" w:lineRule="auto"/>
              <w:rPr>
                <w:rFonts w:hint="eastAsia" w:ascii="宋体" w:hAnsi="Times New Roman" w:eastAsia="宋体" w:cs="宋体"/>
                <w:color w:val="auto"/>
                <w:sz w:val="21"/>
                <w:szCs w:val="22"/>
                <w:lang w:val="en-US" w:eastAsia="zh-CN" w:bidi="ar-SA"/>
              </w:rPr>
            </w:pPr>
            <w:r>
              <w:rPr>
                <w:rFonts w:hint="eastAsia" w:ascii="宋体" w:cs="宋体"/>
                <w:color w:val="auto"/>
              </w:rPr>
              <w:t xml:space="preserve">（提供上述证书复印件加盖公章，未提供不得分）。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rPr>
                <w:rFonts w:hint="eastAsia" w:ascii="宋体" w:hAnsi="宋体" w:eastAsia="宋体" w:cs="宋体"/>
                <w:color w:val="auto"/>
                <w:sz w:val="21"/>
                <w:szCs w:val="22"/>
                <w:lang w:val="en-US" w:eastAsia="zh-CN" w:bidi="ar-SA"/>
              </w:rPr>
            </w:pPr>
            <w:r>
              <w:rPr>
                <w:rFonts w:hint="eastAsia" w:ascii="宋体" w:cs="宋体"/>
                <w:color w:val="auto"/>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rPr>
                <w:rFonts w:hint="eastAsia" w:ascii="宋体" w:hAnsi="宋体" w:eastAsia="宋体" w:cs="宋体"/>
                <w:color w:val="auto"/>
                <w:spacing w:val="-6"/>
                <w:sz w:val="21"/>
                <w:szCs w:val="22"/>
                <w:lang w:val="en-US" w:eastAsia="zh-CN" w:bidi="ar-SA"/>
              </w:rPr>
            </w:pPr>
            <w:r>
              <w:rPr>
                <w:rFonts w:hint="eastAsia" w:ascii="宋体" w:cs="宋体"/>
                <w:color w:val="auto"/>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color w:val="auto"/>
              </w:rPr>
            </w:pPr>
            <w:r>
              <w:rPr>
                <w:rFonts w:ascii="宋体" w:hAnsi="宋体" w:eastAsia="宋体" w:cs="宋体"/>
                <w:color w:val="auto"/>
                <w:spacing w:val="-3"/>
              </w:rPr>
              <w:t xml:space="preserve">合</w:t>
            </w:r>
            <w:r>
              <w:rPr>
                <w:rFonts w:ascii="宋体" w:hAnsi="宋体" w:eastAsia="宋体" w:cs="宋体"/>
                <w:color w:val="auto"/>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keepLines w:val="0"/>
              <w:keepNext w:val="0"/>
              <w:pageBreakBefore w:val="0"/>
              <w:spacing w:before="123" w:line="264" w:lineRule="auto"/>
              <w:widowControl w:val="off"/>
              <w:rPr>
                <w:rFonts w:ascii="宋体" w:hAnsi="宋体" w:eastAsia="宋体" w:cs="宋体"/>
                <w:color w:val="auto"/>
                <w:spacing w:val="-2"/>
              </w:rPr>
            </w:pPr>
            <w:r>
              <w:rPr>
                <w:rFonts w:ascii="宋体" w:hAnsi="宋体" w:eastAsia="宋体" w:cs="宋体"/>
                <w:color w:val="auto"/>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keepLines w:val="0"/>
              <w:keepNext w:val="0"/>
              <w:pageBreakBefore w:val="0"/>
              <w:spacing w:line="264" w:lineRule="auto"/>
              <w:widowControl w:val="off"/>
              <w:rPr>
                <w:color w:val="auto"/>
              </w:rPr>
            </w:pPr>
            <w:r>
              <w:rPr>
                <w:rFonts w:ascii="宋体" w:hAnsi="宋体" w:eastAsia="宋体" w:cs="宋体"/>
                <w:color w:val="auto"/>
                <w:spacing w:val="-11"/>
              </w:rPr>
              <w:t xml:space="preserve">100分</w:t>
            </w:r>
            <w:r/>
          </w:p>
        </w:tc>
      </w:tr>
    </w:tbl>
    <w:p>
      <w:pPr>
        <w:keepLines w:val="0"/>
        <w:keepNext w:val="0"/>
        <w:pageBreakBefore w:val="0"/>
        <w:spacing w:line="264" w:lineRule="auto"/>
        <w:widowControl w:val="off"/>
        <w:rPr>
          <w:rFonts w:hint="eastAsia"/>
          <w:color w:val="auto"/>
        </w:rPr>
      </w:pPr>
      <w:r>
        <w:rPr>
          <w:rFonts w:hint="eastAsia"/>
          <w:color w:val="auto"/>
        </w:rPr>
      </w:r>
      <w:r/>
    </w:p>
    <w:p>
      <w:pPr>
        <w:keepLines w:val="0"/>
        <w:keepNext w:val="0"/>
        <w:pageBreakBefore w:val="0"/>
        <w:spacing w:line="288" w:lineRule="auto"/>
        <w:widowControl w:val="off"/>
        <w:rPr>
          <w:rFonts w:hint="eastAsia"/>
          <w:color w:val="auto"/>
        </w:rPr>
      </w:pPr>
      <w:r>
        <w:rPr>
          <w:rFonts w:hint="eastAsia"/>
          <w:color w:val="auto"/>
        </w:rPr>
      </w:r>
      <w:r/>
    </w:p>
    <w:p>
      <w:pPr>
        <w:pStyle w:val="930"/>
        <w:keepLines w:val="0"/>
        <w:keepNext w:val="0"/>
        <w:pageBreakBefore w:val="0"/>
        <w:spacing w:line="288" w:lineRule="auto"/>
        <w:widowControl w:val="off"/>
        <w:rPr>
          <w:rFonts w:hint="eastAsia"/>
          <w:color w:val="auto"/>
        </w:rPr>
      </w:pPr>
      <w:r>
        <w:rPr>
          <w:rFonts w:hint="eastAsia"/>
          <w:color w:val="auto"/>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黑体" w:hAnsi="Times New Roman" w:eastAsia="黑体"/>
          <w:bCs/>
          <w:color w:val="auto"/>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w:t>
      </w:r>
      <w:bookmarkEnd w:id="16"/>
      <w:r/>
      <w:bookmarkEnd w:id="17"/>
      <w:r/>
      <w:bookmarkEnd w:id="18"/>
      <w:r>
        <w:rPr>
          <w:rFonts w:hint="eastAsia" w:ascii="方正小标宋简体" w:hAnsi="方正小标宋简体" w:eastAsia="方正小标宋简体" w:cs="方正小标宋简体"/>
          <w:color w:val="000000"/>
          <w:sz w:val="36"/>
          <w:szCs w:val="36"/>
          <w:lang w:val="en-US" w:eastAsia="zh-CN"/>
        </w:rPr>
        <w:t xml:space="preserve">响应文件格式 </w:t>
      </w:r>
      <w:r/>
    </w:p>
    <w:p>
      <w:pPr>
        <w:jc w:val="center"/>
        <w:rPr>
          <w:rFonts w:hint="eastAsia" w:ascii="宋体" w:hAnsi="宋体"/>
          <w:b/>
          <w:sz w:val="72"/>
          <w:szCs w:val="21"/>
        </w:rPr>
      </w:pPr>
      <w:r/>
      <w:bookmarkStart w:id="21" w:name="_Hlt26955039"/>
      <w:r/>
      <w:bookmarkEnd w:id="21"/>
      <w:r/>
      <w:bookmarkStart w:id="22" w:name="_Hlt26671244"/>
      <w:r/>
      <w:bookmarkEnd w:id="22"/>
      <w:r/>
      <w:bookmarkStart w:id="23" w:name="_Toc26554094"/>
      <w:r/>
      <w:bookmarkStart w:id="24" w:name="_Toc49090576"/>
      <w:r/>
      <w:bookmarkStart w:id="25"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p>
    <w:p>
      <w:pPr>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p>
    <w:p>
      <w:pPr>
        <w:ind w:firstLine="560"/>
        <w:keepLines w:val="0"/>
        <w:keepNext w:val="0"/>
        <w:pageBreakBefore w:val="0"/>
        <w:spacing w:line="600" w:lineRule="exact"/>
        <w:widowControl w:val="off"/>
        <w:rPr>
          <w:rFonts w:ascii="宋体" w:hAnsi="宋体" w:eastAsia="宋体" w:cs="宋体"/>
          <w:b w:val="0"/>
          <w:bCs w:val="0"/>
          <w:i w:val="0"/>
          <w:sz w:val="28"/>
          <w:szCs w:val="28"/>
          <w:u w:val="none"/>
          <w:lang w:val="en-US" w:eastAsia="zh-CN"/>
        </w:rPr>
      </w:pPr>
      <w:r>
        <w:rPr>
          <w:rFonts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p>
    <w:p>
      <w:pPr>
        <w:ind w:firstLine="560"/>
        <w:keepLines w:val="0"/>
        <w:keepNext w:val="0"/>
        <w:pageBreakBefore w:val="0"/>
        <w:spacing w:line="600" w:lineRule="exact"/>
        <w:widowControl w:val="off"/>
        <w:rPr>
          <w:rFonts w:ascii="宋体" w:hAnsi="宋体" w:eastAsia="宋体" w:cs="宋体"/>
          <w:b w:val="0"/>
          <w:bCs w:val="0"/>
          <w:i w:val="0"/>
          <w:sz w:val="28"/>
          <w:szCs w:val="28"/>
          <w:u w:val="none"/>
          <w:lang w:eastAsia="zh-CN"/>
        </w:rPr>
      </w:pPr>
      <w:r>
        <w:rPr>
          <w:rFonts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ascii="宋体" w:hAnsi="宋体"/>
          <w:sz w:val="24"/>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十一</w:t>
      </w:r>
      <w:r>
        <w:rPr>
          <w:rFonts w:hint="eastAsia" w:ascii="宋体" w:hAnsi="宋体" w:eastAsia="宋体" w:cs="宋体"/>
          <w:b w:val="0"/>
          <w:bCs w:val="0"/>
          <w:i w:val="0"/>
          <w:sz w:val="28"/>
          <w:szCs w:val="28"/>
          <w:u w:val="none"/>
        </w:rPr>
        <w:t xml:space="preserve">、联合体协议</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58"/>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spacing w:line="440" w:lineRule="exact"/>
        <w:rPr>
          <w:rFonts w:hint="eastAsia" w:ascii="宋体" w:hAnsi="宋体"/>
          <w:b/>
          <w:bCs/>
          <w:sz w:val="21"/>
          <w:szCs w:val="21"/>
          <w:lang w:eastAsia="zh-CN"/>
        </w:rPr>
      </w:pPr>
      <w:r>
        <w:rPr>
          <w:rFonts w:hint="eastAsia" w:ascii="宋体" w:hAnsi="宋体"/>
          <w:b/>
          <w:bCs/>
          <w:sz w:val="21"/>
          <w:szCs w:val="21"/>
          <w:lang w:eastAsia="zh-CN"/>
        </w:rPr>
      </w:r>
      <w:r/>
    </w:p>
    <w:p>
      <w:pPr>
        <w:pStyle w:val="930"/>
        <w:rPr>
          <w:rFonts w:hint="eastAsia"/>
        </w:rPr>
      </w:pPr>
      <w:r>
        <w:rPr>
          <w:rFonts w:hint="eastAsia"/>
        </w:rPr>
      </w:r>
      <w:bookmarkEnd w:id="23"/>
      <w:r/>
      <w:bookmarkEnd w:id="24"/>
      <w:r/>
      <w:bookmarkEnd w:id="25"/>
      <w:r/>
      <w:r/>
    </w:p>
    <w:p>
      <w:pPr>
        <w:rPr>
          <w:rFonts w:hint="eastAsia" w:ascii="黑体" w:hAnsi="黑体" w:eastAsia="黑体" w:cs="Times New Roman"/>
          <w:i w:val="0"/>
          <w:color w:val="000000"/>
          <w:sz w:val="32"/>
          <w:szCs w:val="32"/>
          <w:u w:val="none"/>
          <w:lang w:val="en-US" w:eastAsia="zh-CN"/>
        </w:rPr>
      </w:pPr>
      <w:r/>
      <w:bookmarkStart w:id="26" w:name="_Toc120614284"/>
      <w:r>
        <w:rPr>
          <w:rFonts w:hint="eastAsia" w:ascii="黑体" w:hAnsi="黑体" w:eastAsia="黑体" w:cs="Times New Roman"/>
          <w:i w:val="0"/>
          <w:color w:val="000000"/>
          <w:sz w:val="32"/>
          <w:szCs w:val="32"/>
          <w:u w:val="none"/>
          <w:lang w:val="en-US" w:eastAsia="zh-CN"/>
        </w:rPr>
        <w:t xml:space="preserve">二、特定资格要求的证明文件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p>
    <w:p>
      <w:pPr>
        <w:pStyle w:val="955"/>
        <w:ind w:firstLine="480"/>
        <w:keepLines w:val="0"/>
        <w:keepNext w:val="0"/>
        <w:pageBreakBefore w:val="0"/>
        <w:spacing w:line="480" w:lineRule="auto"/>
        <w:widowControl w:val="off"/>
        <w:tabs>
          <w:tab w:val="clear"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p>
    <w:p>
      <w:pPr>
        <w:pStyle w:val="955"/>
        <w:ind w:firstLine="480"/>
        <w:keepLines w:val="0"/>
        <w:keepNext w:val="0"/>
        <w:pageBreakBefore w:val="0"/>
        <w:spacing w:line="480" w:lineRule="auto"/>
        <w:widowControl w:val="off"/>
        <w:tabs>
          <w:tab w:val="clear" w:pos="360" w:leader="none"/>
        </w:tabs>
        <w:rPr>
          <w:rFonts w:hint="eastAsia"/>
          <w:sz w:val="24"/>
          <w:szCs w:val="24"/>
        </w:rPr>
      </w:pPr>
      <w:r>
        <w:rPr>
          <w:rFonts w:hint="eastAsia"/>
          <w:sz w:val="24"/>
          <w:szCs w:val="24"/>
        </w:rPr>
        <w:t xml:space="preserve">本授权书于______年____月____日起生效，特此声明。</w:t>
      </w:r>
      <w:r/>
    </w:p>
    <w:p>
      <w:pPr>
        <w:pStyle w:val="955"/>
        <w:ind w:firstLine="0"/>
        <w:keepLines w:val="0"/>
        <w:keepNext w:val="0"/>
        <w:pageBreakBefore w:val="0"/>
        <w:spacing w:line="480" w:lineRule="auto"/>
        <w:widowControl w:val="off"/>
        <w:tabs>
          <w:tab w:val="clear" w:pos="360" w:leader="none"/>
        </w:tabs>
        <w:rPr>
          <w:rFonts w:hint="eastAsia"/>
          <w:sz w:val="24"/>
          <w:szCs w:val="24"/>
          <w:u w:val="single"/>
        </w:rPr>
      </w:pPr>
      <w:r>
        <w:rPr>
          <w:rFonts w:hint="eastAsia"/>
          <w:sz w:val="24"/>
          <w:szCs w:val="24"/>
        </w:rPr>
        <w:t xml:space="preserve">    被授权人身份证号码：</w:t>
      </w:r>
      <w:r/>
    </w:p>
    <w:p>
      <w:pPr>
        <w:pStyle w:val="955"/>
        <w:ind w:firstLine="480"/>
        <w:keepLines w:val="0"/>
        <w:keepNext w:val="0"/>
        <w:pageBreakBefore w:val="0"/>
        <w:spacing w:line="480" w:lineRule="auto"/>
        <w:widowControl w:val="off"/>
        <w:tabs>
          <w:tab w:val="clear" w:pos="360" w:leader="none"/>
        </w:tabs>
        <w:rPr>
          <w:rFonts w:hint="eastAsia" w:ascii="宋体" w:hAnsi="宋体" w:eastAsia="宋体" w:cs="宋体"/>
          <w:sz w:val="24"/>
          <w:szCs w:val="24"/>
          <w:u w:val="single"/>
        </w:rPr>
      </w:pPr>
      <w:r>
        <w:rPr>
          <w:rFonts w:hint="eastAsia"/>
          <w:sz w:val="24"/>
          <w:szCs w:val="24"/>
        </w:rPr>
        <w:t xml:space="preserve">被授权人联系电话：（手机）</w:t>
      </w:r>
      <w:r/>
    </w:p>
    <w:p>
      <w:pPr>
        <w:pStyle w:val="955"/>
        <w:ind w:firstLine="480"/>
        <w:keepLines w:val="0"/>
        <w:keepNext w:val="0"/>
        <w:pageBreakBefore w:val="0"/>
        <w:spacing w:line="480" w:lineRule="auto"/>
        <w:widowControl w:val="off"/>
        <w:tabs>
          <w:tab w:val="clear"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55"/>
        <w:ind w:firstLine="480"/>
        <w:keepLines w:val="0"/>
        <w:keepNext w:val="0"/>
        <w:pageBreakBefore w:val="0"/>
        <w:spacing w:line="480" w:lineRule="auto"/>
        <w:widowControl w:val="off"/>
        <w:tabs>
          <w:tab w:val="clear" w:pos="360" w:leader="none"/>
        </w:tabs>
        <w:rPr>
          <w:rFonts w:hint="eastAsia"/>
          <w:sz w:val="24"/>
          <w:szCs w:val="24"/>
          <w:u w:val="single"/>
        </w:rPr>
      </w:pPr>
      <w:r>
        <w:rPr>
          <w:rFonts w:hint="eastAsia"/>
          <w:sz w:val="24"/>
          <w:szCs w:val="24"/>
        </w:rPr>
        <w:t xml:space="preserve">单位地址：</w:t>
      </w:r>
      <w:r/>
    </w:p>
    <w:p>
      <w:pPr>
        <w:pStyle w:val="955"/>
        <w:ind w:firstLine="480"/>
        <w:keepLines w:val="0"/>
        <w:keepNext w:val="0"/>
        <w:pageBreakBefore w:val="0"/>
        <w:spacing w:line="480" w:lineRule="auto"/>
        <w:widowControl w:val="off"/>
        <w:tabs>
          <w:tab w:val="clear"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7" w:name="_格式3__银行出具的资信证明"/>
      <w:r/>
      <w:bookmarkEnd w:id="27"/>
      <w:r/>
      <w:bookmarkStart w:id="28" w:name="_Hlt26671380"/>
      <w:r/>
      <w:bookmarkEnd w:id="28"/>
      <w:r/>
      <w:bookmarkStart w:id="29" w:name="_Hlt26955070"/>
      <w:r/>
      <w:bookmarkEnd w:id="29"/>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p>
    <w:p>
      <w:pPr>
        <w:pStyle w:val="962"/>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小型企业 微型企业（在对应</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8</w:t>
      </w:r>
      <w:r>
        <w:rPr>
          <w:rFonts w:hint="eastAsia" w:ascii="宋体" w:hAnsi="宋体" w:eastAsia="宋体" w:cs="Times New Roman"/>
          <w:sz w:val="24"/>
          <w:szCs w:val="21"/>
        </w:rPr>
        <w:t xml:space="preserve">.我方与本磋商有关的正式通讯地址为：</w:t>
      </w:r>
      <w:r/>
    </w:p>
    <w:p>
      <w:pPr>
        <w:pStyle w:val="962"/>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p>
    <w:p>
      <w:pPr>
        <w:pStyle w:val="962"/>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p>
    <w:p>
      <w:pPr>
        <w:pStyle w:val="96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p>
    <w:p>
      <w:pPr>
        <w:pStyle w:val="96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p>
    <w:p>
      <w:pPr>
        <w:pStyle w:val="96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p>
    <w:p>
      <w:pPr>
        <w:pStyle w:val="96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62"/>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p>
    <w:p>
      <w:pPr>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p>
    <w:tbl>
      <w:tblPr>
        <w:tblStyle w:val="85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62"/>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供应商报价低于采购项目预算50%，或者低于采购项目最高限价45%，或者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磋商小组将</w:t>
      </w:r>
      <w:r>
        <w:rPr>
          <w:rFonts w:hint="eastAsia" w:ascii="宋体" w:hAnsi="宋体" w:eastAsia="宋体" w:cs="Times New Roman"/>
          <w:b/>
          <w:bCs/>
          <w:color w:val="000000"/>
          <w:sz w:val="24"/>
          <w:szCs w:val="24"/>
          <w:lang w:val="en-US" w:eastAsia="zh-CN"/>
        </w:rPr>
        <w:t xml:space="preserve">启动异常低价投标审查机制，供应商</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磋商小组规定的合理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w:t>
      </w:r>
      <w:r>
        <w:rPr>
          <w:rFonts w:hint="eastAsia" w:ascii="宋体" w:hAnsi="宋体" w:eastAsia="宋体" w:cs="Times New Roman"/>
          <w:b/>
          <w:bCs/>
          <w:color w:val="000000"/>
          <w:sz w:val="24"/>
          <w:szCs w:val="24"/>
          <w:lang w:val="en-US" w:eastAsia="zh-CN"/>
        </w:rPr>
        <w:t xml:space="preserve">供应商不提供书面说明及证明材料，或者书面说明、证明材料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w:t>
      </w:r>
      <w:r>
        <w:rPr>
          <w:rFonts w:hint="eastAsia" w:ascii="宋体" w:hAnsi="宋体" w:eastAsia="宋体" w:cs="Times New Roman"/>
          <w:b/>
          <w:bCs/>
          <w:color w:val="000000"/>
          <w:sz w:val="24"/>
          <w:szCs w:val="24"/>
          <w:lang w:val="en-US" w:eastAsia="zh-CN"/>
        </w:rPr>
        <w:t xml:space="preserve">响应</w:t>
      </w:r>
      <w:r>
        <w:rPr>
          <w:rFonts w:hint="eastAsia" w:ascii="宋体" w:hAnsi="宋体" w:eastAsia="宋体" w:cs="Times New Roman"/>
          <w:b/>
          <w:bCs/>
          <w:color w:val="000000"/>
          <w:sz w:val="24"/>
          <w:szCs w:val="24"/>
          <w:lang w:val="zh-CN"/>
        </w:rPr>
        <w:t xml:space="preserve">处理。</w:t>
      </w:r>
      <w:r/>
    </w:p>
    <w:p>
      <w:pPr>
        <w:pStyle w:val="890"/>
        <w:rPr>
          <w:rFonts w:hint="eastAsia"/>
        </w:rPr>
      </w:pPr>
      <w:r>
        <w:rPr>
          <w:rFonts w:hint="eastAsia"/>
        </w:rPr>
      </w:r>
      <w:r/>
    </w:p>
    <w:p>
      <w:pPr>
        <w:pStyle w:val="930"/>
        <w:rPr>
          <w:rFonts w:hint="eastAsia" w:ascii="黑体" w:hAnsi="黑体" w:eastAsia="黑体"/>
          <w:b/>
          <w:i/>
          <w:sz w:val="32"/>
          <w:szCs w:val="32"/>
          <w:u w:val="single"/>
        </w:rPr>
      </w:pPr>
      <w:r>
        <w:rPr>
          <w:rFonts w:hint="eastAsia" w:ascii="黑体" w:hAnsi="黑体" w:eastAsia="黑体"/>
          <w:b/>
          <w:i/>
          <w:sz w:val="32"/>
          <w:szCs w:val="32"/>
          <w:u w:val="single"/>
        </w:rPr>
      </w:r>
      <w:r/>
    </w:p>
    <w:p>
      <w:pPr>
        <w:rPr>
          <w:rFonts w:hint="eastAsia"/>
        </w:rPr>
      </w:pPr>
      <w:r>
        <w:rPr>
          <w:rFonts w:hint="eastAsia"/>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30"/>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30"/>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30"/>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p>
    <w:tbl>
      <w:tblPr>
        <w:tblStyle w:val="8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455"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155"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35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13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1695"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6</w:t>
            </w:r>
            <w:r/>
          </w:p>
        </w:tc>
      </w:tr>
      <w:tr>
        <w:trPr>
          <w:cantSplit/>
          <w:trHeight w:val="570"/>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p>
        </w:tc>
        <w:tc>
          <w:tcPr>
            <w:tcW w:w="1455"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交付期（天）</w:t>
            </w:r>
            <w:r/>
          </w:p>
        </w:tc>
        <w:tc>
          <w:tcPr>
            <w:tcW w:w="1155"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p>
        </w:tc>
        <w:tc>
          <w:tcPr>
            <w:tcW w:w="13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p>
        </w:tc>
        <w:tc>
          <w:tcPr>
            <w:tcW w:w="1320" w:type="dxa"/>
            <w:vAlign w:val="center"/>
            <w:textDirection w:val="lrTb"/>
            <w:noWrap w:val="false"/>
          </w:tcPr>
          <w:p>
            <w:pPr>
              <w:jc w:val="center"/>
              <w:spacing w:line="0" w:lineRule="atLeast"/>
              <w:rPr>
                <w:lang w:val="en-US" w:eastAsia="zh-CN"/>
              </w:rPr>
            </w:pPr>
            <w:r>
              <w:rPr>
                <w:rFonts w:hint="eastAsia" w:ascii="宋体" w:hAnsi="宋体" w:cs="Times New Roman"/>
                <w:sz w:val="24"/>
                <w:szCs w:val="24"/>
                <w:lang w:val="en-US" w:eastAsia="zh-CN"/>
              </w:rPr>
              <w:t xml:space="preserve">单</w:t>
            </w:r>
            <w:r>
              <w:rPr>
                <w:rFonts w:hint="eastAsia" w:ascii="宋体" w:hAnsi="宋体" w:eastAsia="宋体" w:cs="Times New Roman"/>
                <w:sz w:val="24"/>
                <w:szCs w:val="24"/>
                <w:lang w:val="en-US" w:eastAsia="zh-CN"/>
              </w:rPr>
              <w:t xml:space="preserve">价</w:t>
            </w:r>
            <w:r>
              <w:rPr>
                <w:rFonts w:hint="eastAsia" w:ascii="宋体" w:hAnsi="宋体" w:cs="Times New Roman"/>
                <w:sz w:val="24"/>
                <w:szCs w:val="24"/>
                <w:lang w:val="en-US" w:eastAsia="zh-CN"/>
              </w:rPr>
              <w:t xml:space="preserve">（元）</w:t>
            </w:r>
            <w:r/>
          </w:p>
        </w:tc>
        <w:tc>
          <w:tcPr>
            <w:tcW w:w="1695"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206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062"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总报价（元）</w:t>
            </w:r>
            <w:r/>
          </w:p>
        </w:tc>
        <w:tc>
          <w:tcPr>
            <w:gridSpan w:val="5"/>
            <w:tcW w:w="697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bl>
    <w:p>
      <w:pPr>
        <w:pStyle w:val="88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88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88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p>
    <w:p>
      <w:pPr>
        <w:pStyle w:val="88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p>
    <w:p>
      <w:pPr>
        <w:pStyle w:val="88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p>
    <w:p>
      <w:pPr>
        <w:pStyle w:val="88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4"/>
      <w:r/>
      <w:bookmarkEnd w:id="15"/>
      <w:r/>
      <w:bookmarkEnd w:id="26"/>
      <w:r>
        <w:rPr>
          <w:rFonts w:hint="eastAsia" w:ascii="黑体" w:hAnsi="黑体" w:eastAsia="黑体" w:cs="Times New Roman"/>
          <w:i w:val="0"/>
          <w:iCs/>
          <w:color w:val="000000"/>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p>
    <w:tbl>
      <w:tblPr>
        <w:tblStyle w:val="8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65"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88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886"/>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88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p>
    <w:p>
      <w:pPr>
        <w:pStyle w:val="88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88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center"/>
        <w:rPr>
          <w:rFonts w:hint="eastAsia" w:ascii="黑体" w:hAnsi="Arial" w:eastAsia="黑体"/>
          <w:b/>
          <w:color w:val="0000ff"/>
          <w:sz w:val="36"/>
          <w:szCs w:val="21"/>
        </w:rPr>
      </w:pPr>
      <w:r>
        <w:rPr>
          <w:rFonts w:hint="eastAsia" w:ascii="黑体" w:hAnsi="Arial" w:eastAsia="黑体"/>
          <w:b/>
          <w:color w:val="0000ff"/>
          <w:sz w:val="36"/>
          <w:szCs w:val="21"/>
        </w:rPr>
      </w:r>
      <w:r/>
    </w:p>
    <w:p>
      <w:pPr>
        <w:rPr>
          <w:rFonts w:hint="eastAsia" w:ascii="黑体" w:hAnsi="黑体" w:eastAsia="黑体" w:cs="Times New Roman"/>
          <w:i w:val="0"/>
          <w:iCs/>
          <w:color w:val="000000"/>
          <w:sz w:val="32"/>
          <w:szCs w:val="32"/>
          <w:u w:val="none"/>
          <w:lang w:val="en-US" w:eastAsia="zh-CN"/>
        </w:rPr>
      </w:pPr>
      <w:r/>
      <w:bookmarkStart w:id="30" w:name="_Hlt26955054"/>
      <w:r/>
      <w:bookmarkEnd w:id="30"/>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p>
    <w:tbl>
      <w:tblPr>
        <w:tblStyle w:val="8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000000"/>
                <w:sz w:val="24"/>
                <w:szCs w:val="24"/>
              </w:rPr>
            </w:pPr>
            <w:r/>
            <w:bookmarkStart w:id="31" w:name="_Hlt26782999"/>
            <w:r/>
            <w:bookmarkEnd w:id="31"/>
            <w:r/>
            <w:bookmarkStart w:id="32" w:name="_Hlt26671372"/>
            <w:r/>
            <w:bookmarkEnd w:id="32"/>
            <w:r/>
            <w:bookmarkStart w:id="33" w:name="_Hlt24879081"/>
            <w:r/>
            <w:bookmarkEnd w:id="33"/>
            <w:r/>
            <w:bookmarkStart w:id="34" w:name="_Hlt26955056"/>
            <w:r/>
            <w:bookmarkEnd w:id="34"/>
            <w:r/>
            <w:bookmarkStart w:id="35" w:name="_Hlt26955064"/>
            <w:r/>
            <w:bookmarkEnd w:id="35"/>
            <w:r/>
            <w:bookmarkStart w:id="36" w:name="_Hlt26580838"/>
            <w:r/>
            <w:bookmarkEnd w:id="36"/>
            <w:r/>
            <w:bookmarkStart w:id="37" w:name="_Hlt26609391"/>
            <w:r/>
            <w:bookmarkEnd w:id="37"/>
            <w:r/>
            <w:bookmarkStart w:id="38" w:name="_Hlt26671343"/>
            <w:r/>
            <w:bookmarkEnd w:id="38"/>
            <w:r>
              <w:rPr>
                <w:rFonts w:hint="eastAsia" w:ascii="宋体" w:hAnsi="宋体"/>
                <w:color w:val="000000"/>
                <w:sz w:val="24"/>
                <w:szCs w:val="24"/>
              </w:rPr>
              <w:t xml:space="preserve">序号</w:t>
            </w:r>
            <w:r/>
          </w:p>
        </w:tc>
        <w:tc>
          <w:tcPr>
            <w:tcW w:w="283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5" w:type="dxa"/>
            <w:vAlign w:val="center"/>
            <w:textDirection w:val="lrTb"/>
            <w:noWrap w:val="false"/>
          </w:tcPr>
          <w:p>
            <w:pPr>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88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rPr>
          <w:rFonts w:hint="eastAsia" w:ascii="宋体" w:hAnsi="宋体"/>
          <w:color w:val="000000"/>
          <w:sz w:val="24"/>
          <w:szCs w:val="24"/>
        </w:rPr>
      </w:pPr>
      <w:r>
        <w:rPr>
          <w:rFonts w:hint="eastAsia" w:ascii="宋体" w:hAnsi="宋体"/>
          <w:color w:val="000000"/>
          <w:sz w:val="24"/>
          <w:szCs w:val="24"/>
        </w:rPr>
      </w:r>
      <w:r/>
    </w:p>
    <w:p>
      <w:pPr>
        <w:pStyle w:val="88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886"/>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p>
    <w:p>
      <w:pPr>
        <w:pStyle w:val="88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r/>
      <w:r/>
    </w:p>
    <w:p>
      <w:pPr>
        <w:pStyle w:val="890"/>
      </w:pPr>
      <w:r/>
      <w:r/>
    </w:p>
    <w:p>
      <w:r/>
      <w:r/>
    </w:p>
    <w:p>
      <w:pPr>
        <w:pStyle w:val="890"/>
      </w:pPr>
      <w:r/>
      <w:r/>
    </w:p>
    <w:p>
      <w:pPr>
        <w:jc w:val="center"/>
        <w:rPr>
          <w:rFonts w:hint="eastAsia" w:ascii="宋体" w:hAnsi="宋体" w:cs="仿宋"/>
          <w:b/>
          <w:bCs/>
          <w:sz w:val="32"/>
          <w:szCs w:val="32"/>
        </w:rPr>
      </w:pPr>
      <w:r>
        <w:rPr>
          <w:rFonts w:hint="eastAsia" w:ascii="宋体" w:hAnsi="宋体" w:cs="仿宋"/>
          <w:b/>
          <w:bCs/>
          <w:sz w:val="32"/>
          <w:szCs w:val="32"/>
        </w:rPr>
      </w:r>
      <w:r/>
    </w:p>
    <w:p>
      <w:pPr>
        <w:pStyle w:val="930"/>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930"/>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93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lang w:eastAsia="zh-CN"/>
        </w:rPr>
        <w:t xml:space="preserve">磋商</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890"/>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930"/>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930"/>
        <w:rPr>
          <w:rFonts w:hint="eastAsia"/>
        </w:rPr>
      </w:pPr>
      <w:r>
        <w:rPr>
          <w:rFonts w:hint="eastAsia"/>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十二、分包承诺书</w:t>
      </w:r>
      <w:r/>
    </w:p>
    <w:p>
      <w:pPr>
        <w:rPr>
          <w:rFonts w:hint="eastAsia"/>
        </w:rPr>
      </w:pPr>
      <w:r>
        <w:rPr>
          <w:rFonts w:hint="eastAsia"/>
        </w:rPr>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p>
    <w:p>
      <w:pPr>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p>
    <w:p>
      <w:pPr>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p>
    <w:p>
      <w:pPr>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p>
    <w:p>
      <w:pPr>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p>
    <w:p>
      <w:pPr>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p>
    <w:p>
      <w:pPr>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90"/>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90"/>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90"/>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90"/>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90"/>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rPr>
      </w:pPr>
      <w:r>
        <w:rPr>
          <w:rFonts w:hint="eastAsia"/>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rPr>
      </w:pPr>
      <w:r>
        <w:rPr>
          <w:rFonts w:hint="eastAsia" w:ascii="宋体" w:hAnsi="宋体" w:eastAsia="宋体" w:cs="仿宋"/>
          <w:b w:val="0"/>
          <w:bCs w:val="0"/>
          <w:sz w:val="24"/>
          <w:szCs w:val="24"/>
        </w:rPr>
        <w:t xml:space="preserve">1.供应商提出质疑，应提交</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质疑函</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和必要的证明材料。</w:t>
      </w:r>
      <w:r/>
    </w:p>
    <w:p>
      <w:pPr>
        <w:ind w:firstLine="480"/>
        <w:spacing w:line="480" w:lineRule="exact"/>
        <w:rPr>
          <w:rFonts w:hint="eastAsia" w:ascii="宋体" w:hAnsi="宋体" w:eastAsia="宋体" w:cs="仿宋"/>
          <w:b w:val="0"/>
          <w:bCs w:val="0"/>
          <w:sz w:val="24"/>
          <w:szCs w:val="24"/>
        </w:rPr>
      </w:pPr>
      <w:r>
        <w:rPr>
          <w:rFonts w:hint="eastAsia" w:ascii="宋体" w:hAnsi="宋体" w:eastAsia="宋体" w:cs="仿宋"/>
          <w:b w:val="0"/>
          <w:bCs w:val="0"/>
          <w:sz w:val="24"/>
          <w:szCs w:val="24"/>
        </w:rPr>
        <w:t xml:space="preserve">2.</w:t>
      </w:r>
      <w:r>
        <w:rPr>
          <w:rFonts w:hint="eastAsia" w:ascii="宋体" w:hAnsi="宋体" w:eastAsia="宋体" w:cs="仿宋"/>
          <w:sz w:val="24"/>
          <w:szCs w:val="24"/>
          <w:lang w:val="en-US" w:eastAsia="zh-CN"/>
        </w:rPr>
        <w:t xml:space="preserve">由授权代表负责</w:t>
      </w:r>
      <w:r>
        <w:rPr>
          <w:rFonts w:hint="eastAsia" w:ascii="宋体" w:hAnsi="宋体" w:eastAsia="宋体" w:cs="仿宋"/>
          <w:sz w:val="24"/>
          <w:szCs w:val="24"/>
          <w:lang w:eastAsia="zh-CN"/>
        </w:rPr>
        <w:t xml:space="preserve">质疑</w:t>
      </w:r>
      <w:r>
        <w:rPr>
          <w:rFonts w:hint="eastAsia" w:ascii="宋体" w:hAnsi="宋体" w:eastAsia="宋体" w:cs="仿宋"/>
          <w:sz w:val="24"/>
          <w:szCs w:val="24"/>
          <w:lang w:val="en-US" w:eastAsia="zh-CN"/>
        </w:rPr>
        <w:t xml:space="preserve">事宜</w:t>
      </w:r>
      <w:r>
        <w:rPr>
          <w:rFonts w:hint="eastAsia" w:ascii="宋体" w:hAnsi="宋体" w:eastAsia="宋体" w:cs="仿宋"/>
          <w:sz w:val="24"/>
          <w:szCs w:val="24"/>
          <w:lang w:eastAsia="zh-CN"/>
        </w:rPr>
        <w:t xml:space="preserve">的</w:t>
      </w:r>
      <w:r>
        <w:rPr>
          <w:rFonts w:hint="eastAsia" w:ascii="宋体" w:hAnsi="宋体" w:eastAsia="宋体" w:cs="仿宋"/>
          <w:b w:val="0"/>
          <w:bCs w:val="0"/>
          <w:sz w:val="24"/>
          <w:szCs w:val="24"/>
        </w:rPr>
        <w:t xml:space="preserve">，</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质疑函</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lang w:val="en-US" w:eastAsia="zh-CN"/>
        </w:rPr>
        <w:t xml:space="preserve">附件中</w:t>
      </w:r>
      <w:r>
        <w:rPr>
          <w:rFonts w:hint="eastAsia" w:ascii="宋体" w:hAnsi="宋体" w:eastAsia="宋体" w:cs="仿宋"/>
          <w:b w:val="0"/>
          <w:bCs w:val="0"/>
          <w:sz w:val="24"/>
          <w:szCs w:val="24"/>
        </w:rPr>
        <w:t xml:space="preserve">应</w:t>
      </w:r>
      <w:r>
        <w:rPr>
          <w:rFonts w:hint="eastAsia" w:ascii="宋体" w:hAnsi="宋体" w:eastAsia="宋体" w:cs="仿宋"/>
          <w:b w:val="0"/>
          <w:bCs w:val="0"/>
          <w:sz w:val="24"/>
          <w:szCs w:val="24"/>
          <w:lang w:val="en-US" w:eastAsia="zh-CN"/>
        </w:rPr>
        <w:t xml:space="preserve">提交</w:t>
      </w:r>
      <w:r>
        <w:rPr>
          <w:rFonts w:hint="eastAsia" w:ascii="宋体" w:hAnsi="宋体" w:eastAsia="宋体" w:cs="仿宋"/>
          <w:sz w:val="24"/>
          <w:szCs w:val="24"/>
          <w:lang w:eastAsia="zh-CN"/>
        </w:rPr>
        <w:t xml:space="preserve">由质疑供应商法定代表人签署的《授权委托书》</w:t>
      </w:r>
      <w:r>
        <w:rPr>
          <w:rFonts w:hint="eastAsia" w:ascii="宋体" w:hAnsi="宋体" w:eastAsia="宋体" w:cs="仿宋"/>
          <w:b w:val="0"/>
          <w:bCs w:val="0"/>
          <w:sz w:val="24"/>
          <w:szCs w:val="24"/>
        </w:rPr>
        <w:t xml:space="preserve">。</w:t>
      </w:r>
      <w:r/>
    </w:p>
    <w:p>
      <w:pPr>
        <w:ind w:firstLine="480"/>
        <w:spacing w:line="480" w:lineRule="exact"/>
        <w:rPr>
          <w:rFonts w:hint="eastAsia" w:ascii="宋体" w:hAnsi="宋体" w:eastAsia="宋体" w:cs="仿宋"/>
          <w:b w:val="0"/>
          <w:bCs w:val="0"/>
          <w:sz w:val="24"/>
          <w:szCs w:val="24"/>
        </w:rPr>
      </w:pPr>
      <w:r>
        <w:rPr>
          <w:rFonts w:hint="eastAsia" w:ascii="宋体" w:hAnsi="宋体" w:eastAsia="宋体" w:cs="仿宋"/>
          <w:b w:val="0"/>
          <w:bCs w:val="0"/>
          <w:sz w:val="24"/>
          <w:szCs w:val="24"/>
        </w:rPr>
        <w:t xml:space="preserve">3.质疑供应商</w:t>
      </w:r>
      <w:r>
        <w:rPr>
          <w:rFonts w:hint="eastAsia" w:ascii="宋体" w:hAnsi="宋体" w:eastAsia="宋体" w:cs="仿宋"/>
          <w:b w:val="0"/>
          <w:bCs w:val="0"/>
          <w:sz w:val="24"/>
          <w:szCs w:val="24"/>
          <w:lang w:val="en-US" w:eastAsia="zh-CN"/>
        </w:rPr>
        <w:t xml:space="preserve">针</w:t>
      </w:r>
      <w:r>
        <w:rPr>
          <w:rFonts w:hint="eastAsia" w:ascii="宋体" w:hAnsi="宋体" w:eastAsia="宋体" w:cs="仿宋"/>
          <w:b w:val="0"/>
          <w:bCs w:val="0"/>
          <w:sz w:val="24"/>
          <w:szCs w:val="24"/>
        </w:rPr>
        <w:t xml:space="preserve">对项目的某一</w:t>
      </w:r>
      <w:r>
        <w:rPr>
          <w:rFonts w:hint="eastAsia" w:ascii="宋体" w:hAnsi="宋体" w:cs="仿宋"/>
          <w:b w:val="0"/>
          <w:bCs w:val="0"/>
          <w:sz w:val="24"/>
          <w:szCs w:val="24"/>
          <w:lang w:eastAsia="zh-CN"/>
        </w:rPr>
        <w:t xml:space="preserve">采购包</w:t>
      </w:r>
      <w:r>
        <w:rPr>
          <w:rFonts w:hint="eastAsia" w:ascii="宋体" w:hAnsi="宋体" w:eastAsia="宋体" w:cs="仿宋"/>
          <w:b w:val="0"/>
          <w:bCs w:val="0"/>
          <w:sz w:val="24"/>
          <w:szCs w:val="24"/>
        </w:rPr>
        <w:t xml:space="preserve">进行质疑</w:t>
      </w:r>
      <w:r>
        <w:rPr>
          <w:rFonts w:hint="eastAsia" w:ascii="宋体" w:hAnsi="宋体" w:eastAsia="宋体" w:cs="仿宋"/>
          <w:b w:val="0"/>
          <w:bCs w:val="0"/>
          <w:sz w:val="24"/>
          <w:szCs w:val="24"/>
          <w:lang w:val="en-US" w:eastAsia="zh-CN"/>
        </w:rPr>
        <w:t xml:space="preserve">的</w:t>
      </w:r>
      <w:r>
        <w:rPr>
          <w:rFonts w:hint="eastAsia" w:ascii="宋体" w:hAnsi="宋体" w:eastAsia="宋体" w:cs="仿宋"/>
          <w:b w:val="0"/>
          <w:bCs w:val="0"/>
          <w:sz w:val="24"/>
          <w:szCs w:val="24"/>
        </w:rPr>
        <w:t xml:space="preserve">，</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质疑函</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中应</w:t>
      </w:r>
      <w:r>
        <w:rPr>
          <w:rFonts w:hint="eastAsia" w:ascii="宋体" w:hAnsi="宋体" w:eastAsia="宋体" w:cs="仿宋"/>
          <w:b w:val="0"/>
          <w:bCs w:val="0"/>
          <w:sz w:val="24"/>
          <w:szCs w:val="24"/>
          <w:lang w:val="en-US" w:eastAsia="zh-CN"/>
        </w:rPr>
        <w:t xml:space="preserve">明确</w:t>
      </w:r>
      <w:r>
        <w:rPr>
          <w:rFonts w:hint="eastAsia" w:ascii="宋体" w:hAnsi="宋体" w:cs="仿宋"/>
          <w:b w:val="0"/>
          <w:bCs w:val="0"/>
          <w:sz w:val="24"/>
          <w:szCs w:val="24"/>
          <w:lang w:eastAsia="zh-CN"/>
        </w:rPr>
        <w:t xml:space="preserve">采购包</w:t>
      </w:r>
      <w:r>
        <w:rPr>
          <w:rFonts w:hint="eastAsia" w:ascii="宋体" w:hAnsi="宋体" w:eastAsia="宋体" w:cs="仿宋"/>
          <w:b w:val="0"/>
          <w:bCs w:val="0"/>
          <w:sz w:val="24"/>
          <w:szCs w:val="24"/>
        </w:rPr>
        <w:t xml:space="preserve">号。</w:t>
      </w:r>
      <w:r/>
    </w:p>
    <w:p>
      <w:pPr>
        <w:ind w:firstLine="480"/>
        <w:spacing w:line="480" w:lineRule="exact"/>
        <w:rPr>
          <w:rFonts w:hint="eastAsia" w:ascii="宋体" w:hAnsi="宋体" w:eastAsia="宋体" w:cs="仿宋"/>
          <w:b w:val="0"/>
          <w:bCs w:val="0"/>
          <w:sz w:val="24"/>
          <w:szCs w:val="24"/>
        </w:rPr>
      </w:pPr>
      <w:r>
        <w:rPr>
          <w:rFonts w:hint="eastAsia" w:ascii="宋体" w:hAnsi="宋体" w:eastAsia="宋体" w:cs="仿宋"/>
          <w:b w:val="0"/>
          <w:bCs w:val="0"/>
          <w:sz w:val="24"/>
          <w:szCs w:val="24"/>
        </w:rPr>
        <w:t xml:space="preserve">4.</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质疑函</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rPr>
      </w:pPr>
      <w:r>
        <w:rPr>
          <w:rFonts w:hint="eastAsia" w:ascii="宋体" w:hAnsi="宋体" w:eastAsia="宋体" w:cs="仿宋"/>
          <w:b w:val="0"/>
          <w:bCs w:val="0"/>
          <w:sz w:val="24"/>
          <w:szCs w:val="24"/>
        </w:rPr>
        <w:t xml:space="preserve">5.</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质疑函</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的质疑请求应与质疑事项相关。</w:t>
      </w:r>
      <w:r/>
    </w:p>
    <w:p>
      <w:pPr>
        <w:ind w:firstLine="480"/>
        <w:spacing w:line="480" w:lineRule="exact"/>
        <w:rPr>
          <w:rFonts w:hint="eastAsia" w:ascii="宋体" w:hAnsi="宋体" w:eastAsia="宋体" w:cs="仿宋"/>
          <w:b w:val="0"/>
          <w:bCs w:val="0"/>
          <w:sz w:val="24"/>
          <w:szCs w:val="24"/>
        </w:rPr>
      </w:pPr>
      <w:r>
        <w:rPr>
          <w:rFonts w:hint="eastAsia" w:ascii="宋体" w:hAnsi="宋体" w:eastAsia="宋体" w:cs="仿宋"/>
          <w:b w:val="0"/>
          <w:bCs w:val="0"/>
          <w:sz w:val="24"/>
          <w:szCs w:val="24"/>
        </w:rPr>
        <w:t xml:space="preserve">6.质疑供应商为自然人的，</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质疑函</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应由本人签字；质疑供应商为法人或者其他组织的，</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质疑函</w:t>
      </w:r>
      <w:r>
        <w:rPr>
          <w:rFonts w:hint="eastAsia" w:ascii="宋体" w:hAnsi="宋体" w:eastAsia="宋体" w:cs="仿宋"/>
          <w:b w:val="0"/>
          <w:bCs w:val="0"/>
          <w:sz w:val="24"/>
          <w:szCs w:val="24"/>
          <w:lang w:eastAsia="zh-CN"/>
        </w:rPr>
        <w:t xml:space="preserve">》</w:t>
      </w:r>
      <w:r>
        <w:rPr>
          <w:rFonts w:hint="eastAsia" w:ascii="宋体" w:hAnsi="宋体" w:eastAsia="宋体" w:cs="仿宋"/>
          <w:b w:val="0"/>
          <w:bCs w:val="0"/>
          <w:sz w:val="24"/>
          <w:szCs w:val="24"/>
        </w:rPr>
        <w:t xml:space="preserve">应由法定代表人、主要负责人，或者其授权代表签字或者</w:t>
      </w:r>
      <w:r>
        <w:rPr>
          <w:rFonts w:hint="eastAsia" w:ascii="宋体" w:hAnsi="宋体" w:eastAsia="宋体" w:cs="仿宋"/>
          <w:b w:val="0"/>
          <w:bCs w:val="0"/>
          <w:sz w:val="24"/>
          <w:szCs w:val="24"/>
          <w:lang w:val="en-US" w:eastAsia="zh-CN"/>
        </w:rPr>
        <w:t xml:space="preserve">签</w:t>
      </w:r>
      <w:r>
        <w:rPr>
          <w:rFonts w:hint="eastAsia" w:ascii="宋体" w:hAnsi="宋体" w:eastAsia="宋体" w:cs="仿宋"/>
          <w:b w:val="0"/>
          <w:bCs w:val="0"/>
          <w:sz w:val="24"/>
          <w:szCs w:val="24"/>
        </w:rPr>
        <w:t xml:space="preserve">章，并加盖公章。</w:t>
      </w:r>
      <w:r/>
    </w:p>
    <w:p>
      <w:pPr>
        <w:ind w:firstLine="480"/>
        <w:spacing w:line="480" w:lineRule="exact"/>
        <w:rPr>
          <w:rFonts w:hint="eastAsia" w:ascii="宋体" w:hAnsi="宋体" w:eastAsia="宋体" w:cs="仿宋"/>
          <w:b w:val="0"/>
          <w:bCs w:val="0"/>
          <w:sz w:val="24"/>
          <w:szCs w:val="24"/>
          <w:lang w:eastAsia="zh-CN"/>
        </w:rPr>
      </w:pPr>
      <w:r>
        <w:rPr>
          <w:rFonts w:hint="eastAsia" w:ascii="宋体" w:hAnsi="宋体" w:eastAsia="宋体" w:cs="仿宋"/>
          <w:b w:val="0"/>
          <w:bCs w:val="0"/>
          <w:sz w:val="24"/>
          <w:szCs w:val="24"/>
          <w:lang w:val="en-US" w:eastAsia="zh-CN"/>
        </w:rPr>
        <w:t xml:space="preserve">7.质疑</w:t>
      </w:r>
      <w:r>
        <w:rPr>
          <w:rFonts w:hint="eastAsia" w:ascii="宋体" w:hAnsi="宋体" w:eastAsia="宋体" w:cs="仿宋"/>
          <w:b w:val="0"/>
          <w:bCs w:val="0"/>
          <w:sz w:val="24"/>
          <w:szCs w:val="24"/>
          <w:lang w:val="zh-CN" w:eastAsia="zh-CN"/>
        </w:rPr>
        <w:t xml:space="preserve">供应商</w:t>
      </w:r>
      <w:r>
        <w:rPr>
          <w:rFonts w:hint="eastAsia" w:ascii="宋体" w:hAnsi="宋体" w:eastAsia="宋体" w:cs="仿宋"/>
          <w:b w:val="0"/>
          <w:bCs w:val="0"/>
          <w:sz w:val="24"/>
          <w:szCs w:val="24"/>
          <w:lang w:val="en-US" w:eastAsia="zh-CN"/>
        </w:rPr>
        <w:t xml:space="preserve">为</w:t>
      </w:r>
      <w:r>
        <w:rPr>
          <w:rFonts w:hint="eastAsia" w:ascii="宋体" w:hAnsi="宋体" w:eastAsia="宋体" w:cs="仿宋"/>
          <w:b w:val="0"/>
          <w:bCs w:val="0"/>
          <w:sz w:val="24"/>
          <w:szCs w:val="24"/>
          <w:lang w:val="zh-CN" w:eastAsia="zh-CN"/>
        </w:rPr>
        <w:t xml:space="preserve">联合体</w:t>
      </w:r>
      <w:r>
        <w:rPr>
          <w:rFonts w:hint="eastAsia" w:ascii="宋体" w:hAnsi="宋体" w:eastAsia="宋体" w:cs="仿宋"/>
          <w:b w:val="0"/>
          <w:bCs w:val="0"/>
          <w:sz w:val="24"/>
          <w:szCs w:val="24"/>
          <w:lang w:val="en-US" w:eastAsia="zh-CN"/>
        </w:rPr>
        <w:t xml:space="preserve">的</w:t>
      </w:r>
      <w:r>
        <w:rPr>
          <w:rFonts w:hint="eastAsia" w:ascii="宋体" w:hAnsi="宋体" w:eastAsia="宋体" w:cs="仿宋"/>
          <w:b w:val="0"/>
          <w:bCs w:val="0"/>
          <w:sz w:val="24"/>
          <w:szCs w:val="24"/>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tabs>
        <w:tab w:val="clear" w:pos="4153" w:leader="none"/>
        <w:tab w:val="clear" w:pos="8306" w:leader="none"/>
      </w:tabs>
      <w:rPr>
        <w:rFonts w:ascii="宋体" w:hAnsi="宋体"/>
      </w:rPr>
      <w:framePr w:wrap="around" w:vAnchor="text" w:hAnchor="margin" w:xAlign="center" w:y="1"/>
    </w:pPr>
    <w:r>
      <w:rPr>
        <w:rFonts w:ascii="宋体" w:hAnsi="宋体"/>
      </w:rPr>
      <w:fldChar w:fldCharType="begin"/>
    </w:r>
    <w:r>
      <w:rPr>
        <w:rStyle w:val="893"/>
        <w:rFonts w:ascii="宋体" w:hAnsi="宋体"/>
      </w:rPr>
      <w:instrText xml:space="preserve">PAGE  </w:instrText>
    </w:r>
    <w:r>
      <w:rPr>
        <w:rFonts w:ascii="宋体" w:hAnsi="宋体"/>
      </w:rPr>
      <w:fldChar w:fldCharType="separate"/>
    </w:r>
    <w:r>
      <w:rPr>
        <w:rStyle w:val="893"/>
        <w:rFonts w:ascii="宋体" w:hAnsi="宋体"/>
      </w:rPr>
      <w:t xml:space="preserve">３９</w:t>
    </w:r>
    <w:r>
      <w:rPr>
        <w:rFonts w:ascii="宋体" w:hAnsi="宋体"/>
      </w:rPr>
      <w:fldChar w:fldCharType="end"/>
    </w:r>
    <w:r/>
  </w:p>
  <w:p>
    <w:pPr>
      <w:pStyle w:val="874"/>
      <w:jc w:val="center"/>
      <w:tabs>
        <w:tab w:val="clear" w:pos="4153" w:leader="none"/>
        <w:tab w:val="clear" w:pos="8306" w:leader="none"/>
      </w:tabs>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tabs>
        <w:tab w:val="clear" w:pos="4153" w:leader="none"/>
        <w:tab w:val="clear" w:pos="8306" w:leader="none"/>
      </w:tabs>
      <w:framePr w:wrap="around" w:vAnchor="text" w:hAnchor="margin" w:xAlign="center" w:y="1"/>
    </w:pPr>
    <w:r>
      <w:fldChar w:fldCharType="begin"/>
    </w:r>
    <w:r>
      <w:rPr>
        <w:rStyle w:val="893"/>
      </w:rPr>
      <w:instrText xml:space="preserve">PAGE  </w:instrText>
    </w:r>
    <w:r>
      <w:fldChar w:fldCharType="separate"/>
    </w:r>
    <w:r>
      <w:rPr>
        <w:rStyle w:val="893"/>
      </w:rPr>
      <w:t xml:space="preserve">1</w:t>
    </w:r>
    <w:r>
      <w:fldChar w:fldCharType="end"/>
    </w:r>
    <w:r/>
  </w:p>
  <w:p>
    <w:pPr>
      <w:pStyle w:val="874"/>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tabs>
        <w:tab w:val="clear" w:pos="4153" w:leader="none"/>
        <w:tab w:val="clear"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3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1"/>
      <w:isLgl w:val="false"/>
      <w:suff w:val="nothing"/>
      <w:lvlText w:val=""/>
      <w:lvlJc w:val="left"/>
      <w:pPr>
        <w:ind w:left="0" w:firstLine="0"/>
      </w:pPr>
      <w:rPr>
        <w:rFonts w:hint="eastAsia"/>
      </w:rPr>
    </w:lvl>
    <w:lvl w:ilvl="6">
      <w:start w:val="1"/>
      <w:numFmt w:val="decimal"/>
      <w:pStyle w:val="852"/>
      <w:isLgl w:val="false"/>
      <w:suff w:val="nothing"/>
      <w:lvlText w:val=""/>
      <w:lvlJc w:val="left"/>
      <w:pPr>
        <w:ind w:left="0" w:firstLine="0"/>
      </w:pPr>
      <w:rPr>
        <w:rFonts w:hint="eastAsia"/>
      </w:rPr>
    </w:lvl>
    <w:lvl w:ilvl="7">
      <w:start w:val="1"/>
      <w:numFmt w:val="decimal"/>
      <w:pStyle w:val="853"/>
      <w:isLgl w:val="false"/>
      <w:suff w:val="nothing"/>
      <w:lvlText w:val=""/>
      <w:lvlJc w:val="left"/>
      <w:pPr>
        <w:ind w:left="0" w:firstLine="0"/>
      </w:pPr>
      <w:rPr>
        <w:rFonts w:hint="eastAsia"/>
      </w:rPr>
    </w:lvl>
    <w:lvl w:ilvl="8">
      <w:start w:val="1"/>
      <w:numFmt w:val="decimal"/>
      <w:pStyle w:val="854"/>
      <w:isLgl w:val="false"/>
      <w:suff w:val="nothing"/>
      <w:lvlText w:val=""/>
      <w:lvlJc w:val="left"/>
      <w:pPr>
        <w:ind w:left="0" w:firstLine="0"/>
      </w:pPr>
      <w:rPr>
        <w:rFonts w:hint="eastAsia"/>
      </w:rPr>
    </w:lvl>
  </w:abstractNum>
  <w:num w:numId="1">
    <w:abstractNumId w:val="5"/>
  </w:num>
  <w:num w:numId="2">
    <w:abstractNumId w:val="3"/>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855"/>
    <w:link w:val="846"/>
    <w:uiPriority w:val="9"/>
    <w:rPr>
      <w:rFonts w:ascii="Arial" w:hAnsi="Arial" w:eastAsia="Arial" w:cs="Arial"/>
      <w:sz w:val="40"/>
      <w:szCs w:val="40"/>
    </w:rPr>
  </w:style>
  <w:style w:type="character" w:styleId="693">
    <w:name w:val="Heading 2 Char"/>
    <w:basedOn w:val="855"/>
    <w:link w:val="847"/>
    <w:uiPriority w:val="9"/>
    <w:rPr>
      <w:rFonts w:ascii="Arial" w:hAnsi="Arial" w:eastAsia="Arial" w:cs="Arial"/>
      <w:sz w:val="34"/>
    </w:rPr>
  </w:style>
  <w:style w:type="character" w:styleId="694">
    <w:name w:val="Heading 3 Char"/>
    <w:basedOn w:val="855"/>
    <w:link w:val="848"/>
    <w:uiPriority w:val="9"/>
    <w:rPr>
      <w:rFonts w:ascii="Arial" w:hAnsi="Arial" w:eastAsia="Arial" w:cs="Arial"/>
      <w:sz w:val="30"/>
      <w:szCs w:val="30"/>
    </w:rPr>
  </w:style>
  <w:style w:type="character" w:styleId="695">
    <w:name w:val="Heading 4 Char"/>
    <w:basedOn w:val="855"/>
    <w:link w:val="849"/>
    <w:uiPriority w:val="9"/>
    <w:rPr>
      <w:rFonts w:ascii="Arial" w:hAnsi="Arial" w:eastAsia="Arial" w:cs="Arial"/>
      <w:b/>
      <w:bCs/>
      <w:sz w:val="26"/>
      <w:szCs w:val="26"/>
    </w:rPr>
  </w:style>
  <w:style w:type="character" w:styleId="696">
    <w:name w:val="Heading 5 Char"/>
    <w:basedOn w:val="855"/>
    <w:link w:val="850"/>
    <w:uiPriority w:val="9"/>
    <w:rPr>
      <w:rFonts w:ascii="Arial" w:hAnsi="Arial" w:eastAsia="Arial" w:cs="Arial"/>
      <w:b/>
      <w:bCs/>
      <w:sz w:val="24"/>
      <w:szCs w:val="24"/>
    </w:rPr>
  </w:style>
  <w:style w:type="character" w:styleId="697">
    <w:name w:val="Heading 6 Char"/>
    <w:basedOn w:val="855"/>
    <w:link w:val="851"/>
    <w:uiPriority w:val="9"/>
    <w:rPr>
      <w:rFonts w:ascii="Arial" w:hAnsi="Arial" w:eastAsia="Arial" w:cs="Arial"/>
      <w:b/>
      <w:bCs/>
      <w:sz w:val="22"/>
      <w:szCs w:val="22"/>
    </w:rPr>
  </w:style>
  <w:style w:type="character" w:styleId="698">
    <w:name w:val="Heading 7 Char"/>
    <w:basedOn w:val="855"/>
    <w:link w:val="852"/>
    <w:uiPriority w:val="9"/>
    <w:rPr>
      <w:rFonts w:ascii="Arial" w:hAnsi="Arial" w:eastAsia="Arial" w:cs="Arial"/>
      <w:b/>
      <w:bCs/>
      <w:i/>
      <w:iCs/>
      <w:sz w:val="22"/>
      <w:szCs w:val="22"/>
    </w:rPr>
  </w:style>
  <w:style w:type="character" w:styleId="699">
    <w:name w:val="Heading 8 Char"/>
    <w:basedOn w:val="855"/>
    <w:link w:val="853"/>
    <w:uiPriority w:val="9"/>
    <w:rPr>
      <w:rFonts w:ascii="Arial" w:hAnsi="Arial" w:eastAsia="Arial" w:cs="Arial"/>
      <w:i/>
      <w:iCs/>
      <w:sz w:val="22"/>
      <w:szCs w:val="22"/>
    </w:rPr>
  </w:style>
  <w:style w:type="character" w:styleId="700">
    <w:name w:val="Heading 9 Char"/>
    <w:basedOn w:val="855"/>
    <w:link w:val="854"/>
    <w:uiPriority w:val="9"/>
    <w:rPr>
      <w:rFonts w:ascii="Arial" w:hAnsi="Arial" w:eastAsia="Arial" w:cs="Arial"/>
      <w:i/>
      <w:iCs/>
      <w:sz w:val="21"/>
      <w:szCs w:val="21"/>
    </w:rPr>
  </w:style>
  <w:style w:type="paragraph" w:styleId="701">
    <w:name w:val="Title"/>
    <w:basedOn w:val="845"/>
    <w:next w:val="845"/>
    <w:link w:val="702"/>
    <w:uiPriority w:val="10"/>
    <w:qFormat/>
    <w:pPr>
      <w:contextualSpacing/>
      <w:spacing w:before="300" w:after="200"/>
    </w:pPr>
    <w:rPr>
      <w:sz w:val="48"/>
      <w:szCs w:val="48"/>
    </w:rPr>
  </w:style>
  <w:style w:type="character" w:styleId="702">
    <w:name w:val="Title Char"/>
    <w:basedOn w:val="855"/>
    <w:link w:val="701"/>
    <w:uiPriority w:val="10"/>
    <w:rPr>
      <w:sz w:val="48"/>
      <w:szCs w:val="48"/>
    </w:rPr>
  </w:style>
  <w:style w:type="paragraph" w:styleId="703">
    <w:name w:val="Subtitle"/>
    <w:basedOn w:val="845"/>
    <w:next w:val="845"/>
    <w:link w:val="704"/>
    <w:uiPriority w:val="11"/>
    <w:qFormat/>
    <w:pPr>
      <w:spacing w:before="200" w:after="200"/>
    </w:pPr>
    <w:rPr>
      <w:sz w:val="24"/>
      <w:szCs w:val="24"/>
    </w:rPr>
  </w:style>
  <w:style w:type="character" w:styleId="704">
    <w:name w:val="Subtitle Char"/>
    <w:basedOn w:val="855"/>
    <w:link w:val="703"/>
    <w:uiPriority w:val="11"/>
    <w:rPr>
      <w:sz w:val="24"/>
      <w:szCs w:val="24"/>
    </w:rPr>
  </w:style>
  <w:style w:type="paragraph" w:styleId="705">
    <w:name w:val="Quote"/>
    <w:basedOn w:val="845"/>
    <w:next w:val="845"/>
    <w:link w:val="706"/>
    <w:uiPriority w:val="29"/>
    <w:qFormat/>
    <w:pPr>
      <w:ind w:left="720" w:right="720"/>
    </w:pPr>
    <w:rPr>
      <w:i/>
    </w:rPr>
  </w:style>
  <w:style w:type="character" w:styleId="706">
    <w:name w:val="Quote Char"/>
    <w:link w:val="705"/>
    <w:uiPriority w:val="29"/>
    <w:rPr>
      <w:i/>
    </w:rPr>
  </w:style>
  <w:style w:type="paragraph" w:styleId="707">
    <w:name w:val="Intense Quote"/>
    <w:basedOn w:val="845"/>
    <w:next w:val="845"/>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55"/>
    <w:link w:val="876"/>
    <w:uiPriority w:val="99"/>
  </w:style>
  <w:style w:type="character" w:styleId="710">
    <w:name w:val="Footer Char"/>
    <w:basedOn w:val="855"/>
    <w:link w:val="874"/>
    <w:uiPriority w:val="99"/>
  </w:style>
  <w:style w:type="paragraph" w:styleId="711">
    <w:name w:val="Caption"/>
    <w:basedOn w:val="845"/>
    <w:next w:val="845"/>
    <w:uiPriority w:val="35"/>
    <w:semiHidden/>
    <w:unhideWhenUsed/>
    <w:qFormat/>
    <w:pPr>
      <w:spacing w:line="276" w:lineRule="auto"/>
    </w:pPr>
    <w:rPr>
      <w:b/>
      <w:bCs/>
      <w:color w:val="4f81bd" w:themeColor="accent1"/>
      <w:sz w:val="18"/>
      <w:szCs w:val="18"/>
    </w:rPr>
  </w:style>
  <w:style w:type="character" w:styleId="712">
    <w:name w:val="Caption Char"/>
    <w:basedOn w:val="711"/>
    <w:link w:val="874"/>
    <w:uiPriority w:val="99"/>
  </w:style>
  <w:style w:type="table" w:styleId="713">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8">
    <w:name w:val="footnote text"/>
    <w:basedOn w:val="845"/>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5"/>
    <w:uiPriority w:val="99"/>
    <w:unhideWhenUsed/>
    <w:rPr>
      <w:vertAlign w:val="superscript"/>
    </w:rPr>
  </w:style>
  <w:style w:type="paragraph" w:styleId="841">
    <w:name w:val="endnote text"/>
    <w:basedOn w:val="845"/>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5"/>
    <w:uiPriority w:val="99"/>
    <w:semiHidden/>
    <w:unhideWhenUsed/>
    <w:rPr>
      <w:vertAlign w:val="superscript"/>
    </w:rPr>
  </w:style>
  <w:style w:type="paragraph" w:styleId="844">
    <w:name w:val="TOC Heading"/>
    <w:uiPriority w:val="39"/>
    <w:unhideWhenUsed/>
  </w:style>
  <w:style w:type="paragraph" w:styleId="845" w:default="1">
    <w:name w:val="Normal"/>
    <w:link w:val="855"/>
    <w:uiPriority w:val="0"/>
    <w:qFormat/>
    <w:pPr>
      <w:jc w:val="both"/>
      <w:widowControl w:val="off"/>
    </w:pPr>
    <w:rPr>
      <w:rFonts w:ascii="Times New Roman" w:hAnsi="Times New Roman" w:eastAsia="宋体" w:cs="Times New Roman"/>
      <w:sz w:val="21"/>
      <w:szCs w:val="22"/>
      <w:lang w:val="en-US" w:eastAsia="zh-CN" w:bidi="ar-SA"/>
    </w:rPr>
  </w:style>
  <w:style w:type="paragraph" w:styleId="846">
    <w:name w:val="Heading 1"/>
    <w:basedOn w:val="845"/>
    <w:next w:val="845"/>
    <w:link w:val="933"/>
    <w:uiPriority w:val="0"/>
    <w:qFormat/>
    <w:pPr>
      <w:jc w:val="center"/>
      <w:keepNext/>
      <w:outlineLvl w:val="0"/>
    </w:pPr>
    <w:rPr>
      <w:rFonts w:ascii="楷体_GB2312" w:hAnsi="Times New Roman" w:eastAsia="楷体_GB2312" w:cs="Times New Roman"/>
      <w:sz w:val="28"/>
      <w:szCs w:val="28"/>
    </w:rPr>
  </w:style>
  <w:style w:type="paragraph" w:styleId="847">
    <w:name w:val="Heading 2"/>
    <w:basedOn w:val="845"/>
    <w:next w:val="857"/>
    <w:link w:val="96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8">
    <w:name w:val="Heading 3"/>
    <w:basedOn w:val="845"/>
    <w:next w:val="857"/>
    <w:link w:val="92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9">
    <w:name w:val="Heading 4"/>
    <w:basedOn w:val="845"/>
    <w:next w:val="857"/>
    <w:link w:val="919"/>
    <w:uiPriority w:val="0"/>
    <w:qFormat/>
    <w:pPr>
      <w:keepLines/>
      <w:keepNext/>
      <w:spacing w:before="280" w:after="290" w:line="376" w:lineRule="auto"/>
      <w:outlineLvl w:val="3"/>
    </w:pPr>
    <w:rPr>
      <w:rFonts w:ascii="Arial" w:hAnsi="Arial" w:eastAsia="黑体" w:cs="Arial"/>
      <w:b/>
      <w:bCs/>
      <w:sz w:val="28"/>
      <w:szCs w:val="28"/>
    </w:rPr>
  </w:style>
  <w:style w:type="paragraph" w:styleId="850">
    <w:name w:val="Heading 5"/>
    <w:basedOn w:val="845"/>
    <w:next w:val="857"/>
    <w:link w:val="956"/>
    <w:uiPriority w:val="0"/>
    <w:qFormat/>
    <w:pPr>
      <w:keepNext/>
      <w:outlineLvl w:val="4"/>
    </w:pPr>
    <w:rPr>
      <w:rFonts w:ascii="宋体" w:hAnsi="Times New Roman" w:eastAsia="宋体" w:cs="Times New Roman"/>
      <w:color w:val="000000"/>
      <w:sz w:val="28"/>
      <w:szCs w:val="28"/>
    </w:rPr>
  </w:style>
  <w:style w:type="paragraph" w:styleId="851">
    <w:name w:val="Heading 6"/>
    <w:basedOn w:val="845"/>
    <w:next w:val="845"/>
    <w:link w:val="91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52">
    <w:name w:val="Heading 7"/>
    <w:basedOn w:val="845"/>
    <w:next w:val="845"/>
    <w:link w:val="944"/>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53">
    <w:name w:val="Heading 8"/>
    <w:basedOn w:val="845"/>
    <w:next w:val="845"/>
    <w:link w:val="942"/>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54">
    <w:name w:val="Heading 9"/>
    <w:basedOn w:val="845"/>
    <w:next w:val="845"/>
    <w:link w:val="90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5" w:default="1">
    <w:name w:val="Default Paragraph Font"/>
    <w:link w:val="845"/>
    <w:uiPriority w:val="1"/>
    <w:unhideWhenUsed/>
    <w:qFormat/>
  </w:style>
  <w:style w:type="table" w:styleId="856" w:default="1">
    <w:name w:val="Normal Table"/>
    <w:uiPriority w:val="99"/>
    <w:unhideWhenUsed/>
    <w:qFormat/>
    <w:tblPr>
      <w:tblCellMar>
        <w:left w:w="108" w:type="dxa"/>
        <w:top w:w="0" w:type="dxa"/>
        <w:right w:w="108" w:type="dxa"/>
        <w:bottom w:w="0" w:type="dxa"/>
      </w:tblCellMar>
    </w:tblPr>
  </w:style>
  <w:style w:type="paragraph" w:styleId="857">
    <w:name w:val="Normal Indent"/>
    <w:basedOn w:val="845"/>
    <w:link w:val="934"/>
    <w:uiPriority w:val="0"/>
    <w:qFormat/>
    <w:pPr>
      <w:ind w:firstLine="420"/>
    </w:pPr>
    <w:rPr>
      <w:szCs w:val="21"/>
    </w:rPr>
  </w:style>
  <w:style w:type="paragraph" w:styleId="858">
    <w:name w:val="List 3"/>
    <w:basedOn w:val="845"/>
    <w:uiPriority w:val="0"/>
    <w:qFormat/>
    <w:pPr>
      <w:ind w:left="100" w:hanging="200"/>
    </w:pPr>
    <w:rPr>
      <w:rFonts w:ascii="Times New Roman" w:hAnsi="Times New Roman" w:eastAsia="宋体" w:cs="Times New Roman"/>
      <w:szCs w:val="21"/>
    </w:rPr>
  </w:style>
  <w:style w:type="paragraph" w:styleId="859">
    <w:name w:val="toc 7"/>
    <w:basedOn w:val="845"/>
    <w:next w:val="845"/>
    <w:uiPriority w:val="0"/>
    <w:semiHidden/>
    <w:qFormat/>
    <w:pPr>
      <w:ind w:left="1260"/>
      <w:jc w:val="left"/>
    </w:pPr>
    <w:rPr>
      <w:rFonts w:ascii="Times New Roman" w:hAnsi="Times New Roman" w:eastAsia="宋体" w:cs="Times New Roman"/>
      <w:szCs w:val="21"/>
    </w:rPr>
  </w:style>
  <w:style w:type="paragraph" w:styleId="860">
    <w:name w:val="Document Map"/>
    <w:basedOn w:val="845"/>
    <w:link w:val="946"/>
    <w:uiPriority w:val="0"/>
    <w:semiHidden/>
    <w:qFormat/>
    <w:pPr>
      <w:shd w:val="clear" w:color="auto" w:fill="000080"/>
    </w:pPr>
    <w:rPr>
      <w:rFonts w:ascii="Times New Roman" w:hAnsi="Times New Roman" w:eastAsia="宋体" w:cs="Times New Roman"/>
      <w:szCs w:val="21"/>
    </w:rPr>
  </w:style>
  <w:style w:type="paragraph" w:styleId="861">
    <w:name w:val="annotation text"/>
    <w:basedOn w:val="845"/>
    <w:link w:val="903"/>
    <w:uiPriority w:val="0"/>
    <w:unhideWhenUsed/>
    <w:qFormat/>
    <w:pPr>
      <w:jc w:val="left"/>
    </w:pPr>
  </w:style>
  <w:style w:type="paragraph" w:styleId="862">
    <w:name w:val="Body Text 3"/>
    <w:basedOn w:val="845"/>
    <w:link w:val="902"/>
    <w:uiPriority w:val="0"/>
    <w:qFormat/>
    <w:rPr>
      <w:rFonts w:ascii="仿宋_GB2312" w:hAnsi="Arial" w:eastAsia="仿宋_GB2312" w:cs="Times New Roman"/>
      <w:sz w:val="32"/>
      <w:szCs w:val="32"/>
    </w:rPr>
  </w:style>
  <w:style w:type="paragraph" w:styleId="863">
    <w:name w:val="Body Text"/>
    <w:basedOn w:val="845"/>
    <w:link w:val="926"/>
    <w:uiPriority w:val="0"/>
    <w:qFormat/>
    <w:rPr>
      <w:rFonts w:ascii="楷体_GB2312" w:hAnsi="Arial" w:eastAsia="楷体_GB2312" w:cs="Times New Roman"/>
      <w:sz w:val="28"/>
      <w:szCs w:val="28"/>
    </w:rPr>
  </w:style>
  <w:style w:type="paragraph" w:styleId="864">
    <w:name w:val="Body Text Indent"/>
    <w:basedOn w:val="845"/>
    <w:link w:val="899"/>
    <w:uiPriority w:val="0"/>
    <w:unhideWhenUsed/>
    <w:qFormat/>
    <w:pPr>
      <w:ind w:left="420"/>
      <w:spacing w:after="120"/>
    </w:pPr>
  </w:style>
  <w:style w:type="paragraph" w:styleId="865">
    <w:name w:val="List 2"/>
    <w:basedOn w:val="845"/>
    <w:uiPriority w:val="0"/>
    <w:qFormat/>
    <w:pPr>
      <w:ind w:left="100" w:hanging="200"/>
    </w:pPr>
    <w:rPr>
      <w:rFonts w:ascii="Times New Roman" w:hAnsi="Times New Roman" w:eastAsia="宋体" w:cs="Times New Roman"/>
      <w:szCs w:val="21"/>
    </w:rPr>
  </w:style>
  <w:style w:type="paragraph" w:styleId="866">
    <w:name w:val="index 4"/>
    <w:basedOn w:val="845"/>
    <w:next w:val="845"/>
    <w:uiPriority w:val="0"/>
    <w:semiHidden/>
    <w:qFormat/>
    <w:pPr>
      <w:ind w:left="1260"/>
    </w:pPr>
    <w:rPr>
      <w:rFonts w:ascii="Calibri" w:hAnsi="Calibri" w:eastAsia="Calibri" w:cs="宋体"/>
      <w:sz w:val="20"/>
      <w:lang w:val="zh-CN"/>
    </w:rPr>
  </w:style>
  <w:style w:type="paragraph" w:styleId="867">
    <w:name w:val="toc 5"/>
    <w:basedOn w:val="845"/>
    <w:next w:val="845"/>
    <w:uiPriority w:val="0"/>
    <w:semiHidden/>
    <w:qFormat/>
    <w:pPr>
      <w:ind w:left="840"/>
      <w:jc w:val="left"/>
    </w:pPr>
    <w:rPr>
      <w:rFonts w:ascii="Times New Roman" w:hAnsi="Times New Roman" w:eastAsia="宋体" w:cs="Times New Roman"/>
      <w:szCs w:val="21"/>
    </w:rPr>
  </w:style>
  <w:style w:type="paragraph" w:styleId="868">
    <w:name w:val="toc 3"/>
    <w:basedOn w:val="845"/>
    <w:next w:val="845"/>
    <w:uiPriority w:val="0"/>
    <w:semiHidden/>
    <w:qFormat/>
    <w:pPr>
      <w:ind w:left="420"/>
      <w:jc w:val="left"/>
    </w:pPr>
    <w:rPr>
      <w:rFonts w:ascii="Times New Roman" w:hAnsi="Times New Roman" w:eastAsia="宋体" w:cs="Times New Roman"/>
      <w:i/>
      <w:iCs/>
      <w:szCs w:val="24"/>
    </w:rPr>
  </w:style>
  <w:style w:type="paragraph" w:styleId="869">
    <w:name w:val="Plain Text"/>
    <w:basedOn w:val="845"/>
    <w:link w:val="966"/>
    <w:uiPriority w:val="0"/>
    <w:qFormat/>
    <w:rPr>
      <w:rFonts w:ascii="宋体" w:hAnsi="Courier New" w:eastAsia="宋体" w:cs="Courier New"/>
      <w:szCs w:val="21"/>
    </w:rPr>
  </w:style>
  <w:style w:type="paragraph" w:styleId="870">
    <w:name w:val="toc 8"/>
    <w:basedOn w:val="845"/>
    <w:next w:val="845"/>
    <w:uiPriority w:val="0"/>
    <w:semiHidden/>
    <w:qFormat/>
    <w:pPr>
      <w:ind w:left="1470"/>
      <w:jc w:val="left"/>
    </w:pPr>
    <w:rPr>
      <w:rFonts w:ascii="Times New Roman" w:hAnsi="Times New Roman" w:eastAsia="宋体" w:cs="Times New Roman"/>
      <w:szCs w:val="21"/>
    </w:rPr>
  </w:style>
  <w:style w:type="paragraph" w:styleId="871">
    <w:name w:val="Date"/>
    <w:basedOn w:val="845"/>
    <w:next w:val="845"/>
    <w:link w:val="904"/>
    <w:uiPriority w:val="0"/>
    <w:qFormat/>
    <w:rPr>
      <w:rFonts w:ascii="Times New Roman" w:hAnsi="Times New Roman" w:eastAsia="宋体" w:cs="Times New Roman"/>
      <w:sz w:val="24"/>
      <w:szCs w:val="24"/>
    </w:rPr>
  </w:style>
  <w:style w:type="paragraph" w:styleId="872">
    <w:name w:val="Body Text Indent 2"/>
    <w:basedOn w:val="845"/>
    <w:link w:val="922"/>
    <w:uiPriority w:val="0"/>
    <w:qFormat/>
    <w:pPr>
      <w:ind w:left="630" w:firstLine="645"/>
    </w:pPr>
    <w:rPr>
      <w:rFonts w:ascii="Arial" w:hAnsi="Arial" w:eastAsia="仿宋_GB2312" w:cs="Arial"/>
      <w:sz w:val="32"/>
      <w:szCs w:val="32"/>
    </w:rPr>
  </w:style>
  <w:style w:type="paragraph" w:styleId="873">
    <w:name w:val="Balloon Text"/>
    <w:basedOn w:val="845"/>
    <w:link w:val="943"/>
    <w:uiPriority w:val="0"/>
    <w:semiHidden/>
    <w:qFormat/>
    <w:rPr>
      <w:rFonts w:ascii="Times New Roman" w:hAnsi="Times New Roman" w:eastAsia="宋体" w:cs="Times New Roman"/>
      <w:sz w:val="18"/>
      <w:szCs w:val="18"/>
    </w:rPr>
  </w:style>
  <w:style w:type="paragraph" w:styleId="874">
    <w:name w:val="Footer"/>
    <w:basedOn w:val="845"/>
    <w:link w:val="929"/>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75">
    <w:name w:val="envelope return"/>
    <w:basedOn w:val="845"/>
    <w:uiPriority w:val="0"/>
    <w:qFormat/>
    <w:rPr>
      <w:rFonts w:ascii="Arial" w:hAnsi="Arial" w:eastAsia="宋体" w:cs="宋体"/>
    </w:rPr>
  </w:style>
  <w:style w:type="paragraph" w:styleId="876">
    <w:name w:val="Header"/>
    <w:basedOn w:val="845"/>
    <w:link w:val="94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77">
    <w:name w:val="toc 1"/>
    <w:basedOn w:val="845"/>
    <w:next w:val="845"/>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78">
    <w:name w:val="toc 4"/>
    <w:basedOn w:val="845"/>
    <w:next w:val="845"/>
    <w:uiPriority w:val="0"/>
    <w:semiHidden/>
    <w:qFormat/>
    <w:pPr>
      <w:ind w:left="630"/>
      <w:jc w:val="left"/>
    </w:pPr>
    <w:rPr>
      <w:rFonts w:ascii="Times New Roman" w:hAnsi="Times New Roman" w:eastAsia="宋体" w:cs="Times New Roman"/>
      <w:szCs w:val="21"/>
    </w:rPr>
  </w:style>
  <w:style w:type="paragraph" w:styleId="879">
    <w:name w:val="List"/>
    <w:basedOn w:val="845"/>
    <w:uiPriority w:val="0"/>
    <w:qFormat/>
    <w:pPr>
      <w:ind w:left="200" w:hanging="200"/>
    </w:pPr>
    <w:rPr>
      <w:rFonts w:ascii="Times New Roman" w:hAnsi="Times New Roman" w:eastAsia="宋体" w:cs="Times New Roman"/>
      <w:szCs w:val="21"/>
    </w:rPr>
  </w:style>
  <w:style w:type="paragraph" w:styleId="880">
    <w:name w:val="toc 6"/>
    <w:basedOn w:val="845"/>
    <w:next w:val="845"/>
    <w:uiPriority w:val="0"/>
    <w:semiHidden/>
    <w:qFormat/>
    <w:pPr>
      <w:ind w:left="1050"/>
      <w:jc w:val="left"/>
    </w:pPr>
    <w:rPr>
      <w:rFonts w:ascii="Times New Roman" w:hAnsi="Times New Roman" w:eastAsia="宋体" w:cs="Times New Roman"/>
      <w:szCs w:val="21"/>
    </w:rPr>
  </w:style>
  <w:style w:type="paragraph" w:styleId="881">
    <w:name w:val="Body Text Indent 3"/>
    <w:basedOn w:val="845"/>
    <w:link w:val="917"/>
    <w:uiPriority w:val="0"/>
    <w:qFormat/>
    <w:pPr>
      <w:ind w:left="645" w:firstLine="645"/>
    </w:pPr>
    <w:rPr>
      <w:rFonts w:ascii="Arial" w:hAnsi="Arial" w:eastAsia="仿宋_GB2312" w:cs="Arial"/>
      <w:color w:val="ffff00"/>
      <w:sz w:val="32"/>
      <w:szCs w:val="32"/>
    </w:rPr>
  </w:style>
  <w:style w:type="paragraph" w:styleId="882">
    <w:name w:val="table of figures"/>
    <w:basedOn w:val="845"/>
    <w:next w:val="845"/>
    <w:uiPriority w:val="0"/>
    <w:semiHidden/>
    <w:qFormat/>
    <w:pPr>
      <w:ind w:left="840" w:hanging="420"/>
    </w:pPr>
    <w:rPr>
      <w:rFonts w:ascii="Times New Roman" w:hAnsi="Times New Roman" w:eastAsia="宋体" w:cs="Times New Roman"/>
      <w:szCs w:val="21"/>
    </w:rPr>
  </w:style>
  <w:style w:type="paragraph" w:styleId="883">
    <w:name w:val="toc 2"/>
    <w:basedOn w:val="845"/>
    <w:next w:val="845"/>
    <w:uiPriority w:val="0"/>
    <w:semiHidden/>
    <w:qFormat/>
    <w:pPr>
      <w:ind w:left="210"/>
      <w:jc w:val="left"/>
    </w:pPr>
    <w:rPr>
      <w:rFonts w:ascii="Times New Roman" w:hAnsi="Times New Roman" w:eastAsia="宋体" w:cs="Times New Roman"/>
      <w:smallCaps/>
      <w:szCs w:val="24"/>
    </w:rPr>
  </w:style>
  <w:style w:type="paragraph" w:styleId="884">
    <w:name w:val="toc 9"/>
    <w:basedOn w:val="845"/>
    <w:next w:val="845"/>
    <w:uiPriority w:val="0"/>
    <w:semiHidden/>
    <w:qFormat/>
    <w:pPr>
      <w:ind w:left="1680"/>
      <w:jc w:val="left"/>
    </w:pPr>
    <w:rPr>
      <w:rFonts w:ascii="Times New Roman" w:hAnsi="Times New Roman" w:eastAsia="宋体" w:cs="Times New Roman"/>
      <w:szCs w:val="21"/>
    </w:rPr>
  </w:style>
  <w:style w:type="paragraph" w:styleId="885">
    <w:name w:val="Body Text 2"/>
    <w:basedOn w:val="845"/>
    <w:link w:val="951"/>
    <w:uiPriority w:val="0"/>
    <w:qFormat/>
    <w:pPr>
      <w:jc w:val="center"/>
      <w:widowControl/>
    </w:pPr>
    <w:rPr>
      <w:rFonts w:ascii="楷体_GB2312" w:hAnsi="Times New Roman" w:eastAsia="楷体_GB2312" w:cs="Times New Roman"/>
      <w:sz w:val="28"/>
      <w:szCs w:val="28"/>
    </w:rPr>
  </w:style>
  <w:style w:type="paragraph" w:styleId="886">
    <w:name w:val="Normal (Web)"/>
    <w:basedOn w:val="845"/>
    <w:uiPriority w:val="99"/>
    <w:qFormat/>
    <w:pPr>
      <w:jc w:val="left"/>
      <w:spacing w:before="100" w:beforeAutospacing="1" w:after="100" w:afterAutospacing="1"/>
      <w:widowControl/>
    </w:pPr>
    <w:rPr>
      <w:rFonts w:ascii="宋体" w:hAnsi="宋体" w:eastAsia="宋体" w:cs="宋体"/>
      <w:sz w:val="24"/>
      <w:szCs w:val="24"/>
    </w:rPr>
  </w:style>
  <w:style w:type="paragraph" w:styleId="887">
    <w:name w:val="index 1"/>
    <w:basedOn w:val="845"/>
    <w:next w:val="845"/>
    <w:uiPriority w:val="0"/>
    <w:semiHidden/>
    <w:qFormat/>
    <w:pPr>
      <w:spacing w:line="240" w:lineRule="atLeast"/>
    </w:pPr>
    <w:rPr>
      <w:rFonts w:ascii="Times New Roman" w:hAnsi="Times New Roman" w:eastAsia="宋体" w:cs="Times New Roman"/>
      <w:b/>
      <w:bCs/>
      <w:szCs w:val="21"/>
    </w:rPr>
  </w:style>
  <w:style w:type="paragraph" w:styleId="888">
    <w:name w:val="annotation subject"/>
    <w:basedOn w:val="861"/>
    <w:next w:val="861"/>
    <w:link w:val="960"/>
    <w:uiPriority w:val="0"/>
    <w:semiHidden/>
    <w:qFormat/>
    <w:rPr>
      <w:rFonts w:ascii="Times New Roman" w:hAnsi="Times New Roman" w:eastAsia="宋体" w:cs="Times New Roman"/>
      <w:b/>
      <w:bCs/>
      <w:szCs w:val="21"/>
    </w:rPr>
  </w:style>
  <w:style w:type="paragraph" w:styleId="889">
    <w:name w:val="Body Text First Indent"/>
    <w:basedOn w:val="845"/>
    <w:link w:val="907"/>
    <w:uiPriority w:val="0"/>
    <w:qFormat/>
    <w:pPr>
      <w:ind w:firstLine="200"/>
      <w:spacing w:line="360" w:lineRule="auto"/>
    </w:pPr>
    <w:rPr>
      <w:rFonts w:ascii="仿宋_GB2312" w:hAnsi="Times New Roman" w:eastAsia="仿宋_GB2312" w:cs="Times New Roman"/>
      <w:sz w:val="30"/>
      <w:szCs w:val="30"/>
    </w:rPr>
  </w:style>
  <w:style w:type="paragraph" w:styleId="890">
    <w:name w:val="Body Text First Indent 2"/>
    <w:basedOn w:val="864"/>
    <w:link w:val="938"/>
    <w:uiPriority w:val="0"/>
    <w:qFormat/>
    <w:pPr>
      <w:ind w:left="0" w:firstLine="420"/>
      <w:spacing w:after="0" w:line="360" w:lineRule="auto"/>
    </w:pPr>
    <w:rPr>
      <w:rFonts w:ascii="宋体" w:hAnsi="宋体" w:eastAsia="宋体" w:cs="Times New Roman"/>
      <w:szCs w:val="20"/>
    </w:rPr>
  </w:style>
  <w:style w:type="table" w:styleId="891">
    <w:name w:val="Table Grid"/>
    <w:basedOn w:val="856"/>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2">
    <w:name w:val="Strong"/>
    <w:uiPriority w:val="0"/>
    <w:qFormat/>
    <w:rPr>
      <w:b/>
      <w:bCs/>
    </w:rPr>
  </w:style>
  <w:style w:type="character" w:styleId="893">
    <w:name w:val="page number"/>
    <w:uiPriority w:val="0"/>
    <w:qFormat/>
  </w:style>
  <w:style w:type="character" w:styleId="894">
    <w:name w:val="FollowedHyperlink"/>
    <w:uiPriority w:val="0"/>
    <w:qFormat/>
    <w:rPr>
      <w:color w:val="800080"/>
      <w:u w:val="single"/>
    </w:rPr>
  </w:style>
  <w:style w:type="character" w:styleId="895">
    <w:name w:val="Hyperlink"/>
    <w:uiPriority w:val="0"/>
    <w:qFormat/>
    <w:rPr>
      <w:color w:val="0000ff"/>
      <w:u w:val="single"/>
    </w:rPr>
  </w:style>
  <w:style w:type="character" w:styleId="896">
    <w:name w:val="annotation reference"/>
    <w:uiPriority w:val="0"/>
    <w:semiHidden/>
    <w:qFormat/>
    <w:rPr>
      <w:sz w:val="21"/>
      <w:szCs w:val="21"/>
    </w:rPr>
  </w:style>
  <w:style w:type="paragraph" w:styleId="897" w:customStyle="1">
    <w:name w:val="首行缩进"/>
    <w:basedOn w:val="845"/>
    <w:uiPriority w:val="0"/>
    <w:qFormat/>
    <w:pPr>
      <w:ind w:firstLine="420"/>
      <w:spacing w:line="360" w:lineRule="auto"/>
    </w:pPr>
    <w:rPr>
      <w:sz w:val="20"/>
    </w:rPr>
  </w:style>
  <w:style w:type="paragraph" w:styleId="898" w:customStyle="1">
    <w:name w:val="xl30"/>
    <w:basedOn w:val="845"/>
    <w:uiPriority w:val="0"/>
    <w:qFormat/>
    <w:pPr>
      <w:jc w:val="center"/>
      <w:spacing w:before="100" w:beforeAutospacing="1" w:after="100" w:afterAutospacing="1"/>
      <w:widowControl/>
    </w:pPr>
    <w:rPr>
      <w:rFonts w:ascii="宋体" w:hAnsi="宋体" w:eastAsia="宋体" w:cs="Times New Roman"/>
      <w:b/>
      <w:bCs/>
      <w:sz w:val="36"/>
      <w:szCs w:val="36"/>
    </w:rPr>
  </w:style>
  <w:style w:type="character" w:styleId="899" w:customStyle="1">
    <w:name w:val="正文文本缩进 Char"/>
    <w:basedOn w:val="855"/>
    <w:link w:val="864"/>
    <w:uiPriority w:val="99"/>
    <w:semiHidden/>
    <w:qFormat/>
  </w:style>
  <w:style w:type="paragraph" w:styleId="900" w:customStyle="1">
    <w:name w:val="Char Char Char Char Char Char Char Char"/>
    <w:basedOn w:val="845"/>
    <w:uiPriority w:val="0"/>
    <w:qFormat/>
    <w:pPr>
      <w:jc w:val="left"/>
      <w:spacing w:after="160" w:line="240" w:lineRule="exact"/>
      <w:widowControl/>
    </w:pPr>
    <w:rPr>
      <w:rFonts w:ascii="Verdana" w:hAnsi="Verdana" w:eastAsia="宋体" w:cs="Times New Roman"/>
      <w:sz w:val="20"/>
      <w:szCs w:val="20"/>
      <w:lang w:eastAsia="en-US"/>
    </w:rPr>
  </w:style>
  <w:style w:type="character" w:styleId="901" w:customStyle="1">
    <w:name w:val="标题 9 Char"/>
    <w:link w:val="854"/>
    <w:uiPriority w:val="0"/>
    <w:qFormat/>
    <w:rPr>
      <w:rFonts w:ascii="Arial" w:hAnsi="Arial" w:eastAsia="黑体" w:cs="Times New Roman"/>
      <w:szCs w:val="21"/>
    </w:rPr>
  </w:style>
  <w:style w:type="character" w:styleId="902" w:customStyle="1">
    <w:name w:val="正文文本 3 Char"/>
    <w:link w:val="862"/>
    <w:uiPriority w:val="0"/>
    <w:qFormat/>
    <w:rPr>
      <w:rFonts w:ascii="仿宋_GB2312" w:hAnsi="Arial" w:eastAsia="仿宋_GB2312" w:cs="Times New Roman"/>
      <w:sz w:val="32"/>
      <w:szCs w:val="32"/>
    </w:rPr>
  </w:style>
  <w:style w:type="character" w:styleId="903" w:customStyle="1">
    <w:name w:val="批注文字 Char"/>
    <w:basedOn w:val="855"/>
    <w:link w:val="861"/>
    <w:uiPriority w:val="99"/>
    <w:semiHidden/>
    <w:qFormat/>
  </w:style>
  <w:style w:type="character" w:styleId="904" w:customStyle="1">
    <w:name w:val="日期 Char"/>
    <w:link w:val="871"/>
    <w:uiPriority w:val="0"/>
    <w:qFormat/>
    <w:rPr>
      <w:rFonts w:ascii="Times New Roman" w:hAnsi="Times New Roman" w:eastAsia="宋体" w:cs="Times New Roman"/>
      <w:sz w:val="24"/>
      <w:szCs w:val="24"/>
    </w:rPr>
  </w:style>
  <w:style w:type="character" w:styleId="905" w:customStyle="1">
    <w:name w:val="font5 Char"/>
    <w:uiPriority w:val="0"/>
    <w:qFormat/>
    <w:rPr>
      <w:rFonts w:ascii="宋体" w:hAnsi="宋体" w:eastAsia="宋体"/>
      <w:sz w:val="28"/>
      <w:szCs w:val="28"/>
      <w:lang w:val="en-US" w:eastAsia="zh-CN" w:bidi="ar-SA"/>
    </w:rPr>
  </w:style>
  <w:style w:type="paragraph" w:styleId="906" w:customStyle="1">
    <w:name w:val="xl28"/>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character" w:styleId="907" w:customStyle="1">
    <w:name w:val="正文首行缩进 Char"/>
    <w:link w:val="889"/>
    <w:uiPriority w:val="0"/>
    <w:qFormat/>
    <w:rPr>
      <w:rFonts w:ascii="仿宋_GB2312" w:hAnsi="Times New Roman" w:eastAsia="仿宋_GB2312" w:cs="Times New Roman"/>
      <w:sz w:val="30"/>
      <w:szCs w:val="30"/>
    </w:rPr>
  </w:style>
  <w:style w:type="table" w:styleId="908" w:customStyle="1">
    <w:name w:val="普通表格1"/>
    <w:uiPriority w:val="99"/>
    <w:unhideWhenUsed/>
    <w:qFormat/>
    <w:tblPr/>
  </w:style>
  <w:style w:type="paragraph" w:styleId="909" w:customStyle="1">
    <w:name w:val="Char Char Char Char"/>
    <w:basedOn w:val="860"/>
    <w:uiPriority w:val="0"/>
    <w:qFormat/>
    <w:pPr>
      <w:spacing w:line="360" w:lineRule="auto"/>
    </w:pPr>
    <w:rPr>
      <w:rFonts w:ascii="Tahoma" w:hAnsi="Tahoma"/>
      <w:sz w:val="24"/>
      <w:szCs w:val="24"/>
    </w:rPr>
  </w:style>
  <w:style w:type="paragraph" w:styleId="910" w:customStyle="1">
    <w:name w:val="列出段落1"/>
    <w:basedOn w:val="845"/>
    <w:link w:val="913"/>
    <w:uiPriority w:val="0"/>
    <w:qFormat/>
    <w:pPr>
      <w:contextualSpacing/>
      <w:ind w:left="720"/>
      <w:jc w:val="left"/>
      <w:widowControl/>
    </w:pPr>
    <w:rPr>
      <w:rFonts w:ascii="Calibri" w:hAnsi="Calibri"/>
      <w:sz w:val="24"/>
      <w:szCs w:val="24"/>
      <w:lang w:eastAsia="en-US" w:bidi="en-US"/>
    </w:rPr>
  </w:style>
  <w:style w:type="paragraph" w:styleId="911" w:customStyle="1">
    <w:name w:val="正文文本首行缩进 2"/>
    <w:basedOn w:val="912"/>
    <w:uiPriority w:val="0"/>
    <w:qFormat/>
    <w:pPr>
      <w:ind w:left="0" w:firstLine="420"/>
      <w:spacing w:after="0" w:line="360" w:lineRule="auto"/>
    </w:pPr>
    <w:rPr>
      <w:rFonts w:ascii="宋体" w:hAnsi="宋体"/>
      <w:sz w:val="20"/>
      <w:szCs w:val="20"/>
      <w:lang w:val="en-US" w:eastAsia="en-US"/>
    </w:rPr>
  </w:style>
  <w:style w:type="paragraph" w:styleId="912" w:customStyle="1">
    <w:name w:val="正文文本缩进1"/>
    <w:basedOn w:val="845"/>
    <w:next w:val="911"/>
    <w:uiPriority w:val="0"/>
    <w:unhideWhenUsed/>
    <w:qFormat/>
    <w:pPr>
      <w:ind w:left="420"/>
      <w:spacing w:after="120"/>
    </w:pPr>
  </w:style>
  <w:style w:type="character" w:styleId="913" w:customStyle="1">
    <w:name w:val="列出段落 Char"/>
    <w:link w:val="910"/>
    <w:uiPriority w:val="0"/>
    <w:qFormat/>
    <w:rPr>
      <w:rFonts w:ascii="Calibri" w:hAnsi="Calibri"/>
      <w:sz w:val="24"/>
      <w:szCs w:val="24"/>
      <w:lang w:eastAsia="en-US" w:bidi="en-US"/>
    </w:rPr>
  </w:style>
  <w:style w:type="paragraph" w:styleId="914" w:customStyle="1">
    <w:name w:val="xl29"/>
    <w:basedOn w:val="845"/>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15" w:customStyle="1">
    <w:name w:val="正文文本1"/>
    <w:basedOn w:val="845"/>
    <w:next w:val="845"/>
    <w:uiPriority w:val="0"/>
    <w:semiHidden/>
    <w:qFormat/>
    <w:rPr>
      <w:rFonts w:ascii="Arial" w:hAnsi="Arial" w:eastAsia="Arial" w:cs="Arial"/>
      <w:sz w:val="21"/>
      <w:szCs w:val="21"/>
      <w:lang w:val="en-US" w:eastAsia="en-US" w:bidi="ar-SA"/>
    </w:rPr>
  </w:style>
  <w:style w:type="character" w:styleId="916" w:customStyle="1">
    <w:name w:val="标题 6 Char"/>
    <w:link w:val="851"/>
    <w:uiPriority w:val="0"/>
    <w:qFormat/>
    <w:rPr>
      <w:rFonts w:ascii="Arial" w:hAnsi="Arial" w:eastAsia="黑体" w:cs="Times New Roman"/>
      <w:b/>
      <w:bCs/>
      <w:sz w:val="24"/>
      <w:szCs w:val="24"/>
    </w:rPr>
  </w:style>
  <w:style w:type="character" w:styleId="917" w:customStyle="1">
    <w:name w:val="正文文本缩进 3 Char"/>
    <w:link w:val="881"/>
    <w:uiPriority w:val="0"/>
    <w:qFormat/>
    <w:rPr>
      <w:rFonts w:ascii="Arial" w:hAnsi="Arial" w:eastAsia="仿宋_GB2312" w:cs="Arial"/>
      <w:color w:val="ffff00"/>
      <w:sz w:val="32"/>
      <w:szCs w:val="32"/>
    </w:rPr>
  </w:style>
  <w:style w:type="table" w:styleId="918" w:customStyle="1">
    <w:name w:val="Table Normal"/>
    <w:uiPriority w:val="0"/>
    <w:qFormat/>
    <w:tblPr/>
  </w:style>
  <w:style w:type="character" w:styleId="919" w:customStyle="1">
    <w:name w:val="标题 4 Char"/>
    <w:link w:val="849"/>
    <w:uiPriority w:val="0"/>
    <w:qFormat/>
    <w:rPr>
      <w:rFonts w:ascii="Arial" w:hAnsi="Arial" w:eastAsia="黑体" w:cs="Arial"/>
      <w:b/>
      <w:bCs/>
      <w:sz w:val="28"/>
      <w:szCs w:val="28"/>
    </w:rPr>
  </w:style>
  <w:style w:type="paragraph" w:styleId="920" w:customStyle="1">
    <w:name w:val="table_lines"/>
    <w:basedOn w:val="845"/>
    <w:uiPriority w:val="0"/>
    <w:qFormat/>
    <w:pPr>
      <w:jc w:val="left"/>
      <w:widowControl/>
    </w:pPr>
    <w:rPr>
      <w:rFonts w:ascii="Times New Roman" w:hAnsi="Times New Roman" w:eastAsia="宋体" w:cs="Times New Roman"/>
      <w:sz w:val="20"/>
      <w:szCs w:val="20"/>
      <w:lang w:val="de-DE" w:eastAsia="de-DE"/>
    </w:rPr>
  </w:style>
  <w:style w:type="paragraph" w:styleId="921" w:customStyle="1">
    <w:name w:val="普通 (Web)"/>
    <w:basedOn w:val="845"/>
    <w:uiPriority w:val="0"/>
    <w:qFormat/>
    <w:pPr>
      <w:jc w:val="left"/>
      <w:spacing w:before="100" w:beforeAutospacing="1" w:after="100" w:afterAutospacing="1"/>
      <w:widowControl/>
    </w:pPr>
    <w:rPr>
      <w:rFonts w:ascii="宋体" w:hAnsi="宋体" w:eastAsia="宋体" w:cs="Times New Roman"/>
      <w:sz w:val="24"/>
      <w:szCs w:val="24"/>
    </w:rPr>
  </w:style>
  <w:style w:type="character" w:styleId="922" w:customStyle="1">
    <w:name w:val="正文文本缩进 2 Char"/>
    <w:link w:val="872"/>
    <w:uiPriority w:val="0"/>
    <w:qFormat/>
    <w:rPr>
      <w:rFonts w:ascii="Arial" w:hAnsi="Arial" w:eastAsia="仿宋_GB2312" w:cs="Arial"/>
      <w:sz w:val="32"/>
      <w:szCs w:val="32"/>
    </w:rPr>
  </w:style>
  <w:style w:type="paragraph" w:styleId="923" w:customStyle="1">
    <w:name w:val="_Style 112"/>
    <w:uiPriority w:val="99"/>
    <w:semiHidden/>
    <w:qFormat/>
    <w:rPr>
      <w:rFonts w:ascii="Times New Roman" w:hAnsi="Times New Roman" w:eastAsia="宋体" w:cs="Times New Roman"/>
      <w:sz w:val="21"/>
      <w:szCs w:val="21"/>
      <w:lang w:val="en-US" w:eastAsia="zh-CN" w:bidi="ar-SA"/>
    </w:rPr>
  </w:style>
  <w:style w:type="paragraph" w:styleId="924" w:customStyle="1">
    <w:name w:val="标题1"/>
    <w:basedOn w:val="845"/>
    <w:next w:val="845"/>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25" w:customStyle="1">
    <w:name w:val="正文文本12"/>
    <w:basedOn w:val="845"/>
    <w:uiPriority w:val="1"/>
    <w:qFormat/>
    <w:pPr>
      <w:ind w:left="120"/>
    </w:pPr>
    <w:rPr>
      <w:rFonts w:ascii="宋体" w:hAnsi="宋体" w:eastAsia="宋体" w:cs="宋体"/>
      <w:sz w:val="21"/>
      <w:szCs w:val="21"/>
      <w:lang w:val="zh-CN" w:eastAsia="zh-CN" w:bidi="zh-CN"/>
    </w:rPr>
  </w:style>
  <w:style w:type="character" w:styleId="926" w:customStyle="1">
    <w:name w:val="正文文本 Char"/>
    <w:link w:val="863"/>
    <w:uiPriority w:val="0"/>
    <w:qFormat/>
    <w:rPr>
      <w:rFonts w:ascii="楷体_GB2312" w:hAnsi="Arial" w:eastAsia="楷体_GB2312" w:cs="Times New Roman"/>
      <w:sz w:val="28"/>
      <w:szCs w:val="28"/>
    </w:rPr>
  </w:style>
  <w:style w:type="character" w:styleId="927" w:customStyle="1">
    <w:name w:val="标题 3 Char"/>
    <w:link w:val="848"/>
    <w:uiPriority w:val="0"/>
    <w:qFormat/>
    <w:rPr>
      <w:rFonts w:ascii="Times New Roman" w:hAnsi="Times New Roman" w:eastAsia="宋体" w:cs="Times New Roman"/>
      <w:b/>
      <w:bCs/>
      <w:sz w:val="32"/>
      <w:szCs w:val="32"/>
    </w:rPr>
  </w:style>
  <w:style w:type="paragraph" w:styleId="928" w:customStyle="1">
    <w:name w:val="附录1"/>
    <w:uiPriority w:val="0"/>
    <w:qFormat/>
    <w:pPr>
      <w:numPr>
        <w:ilvl w:val="0"/>
        <w:numId w:val="2"/>
      </w:numPr>
      <w:spacing w:before="240" w:line="600" w:lineRule="atLeast"/>
      <w:tabs>
        <w:tab w:val="clear" w:pos="907" w:leader="none"/>
      </w:tabs>
    </w:pPr>
    <w:rPr>
      <w:rFonts w:ascii="Times New Roman" w:hAnsi="Times New Roman" w:eastAsia="宋体" w:cs="Times New Roman"/>
      <w:b/>
      <w:i/>
      <w:sz w:val="28"/>
      <w:lang w:val="en-US" w:eastAsia="zh-CN" w:bidi="ar-SA"/>
    </w:rPr>
  </w:style>
  <w:style w:type="character" w:styleId="929" w:customStyle="1">
    <w:name w:val="页脚 Char"/>
    <w:link w:val="874"/>
    <w:uiPriority w:val="0"/>
    <w:qFormat/>
    <w:rPr>
      <w:rFonts w:ascii="Times New Roman" w:hAnsi="Times New Roman" w:eastAsia="宋体" w:cs="Times New Roman"/>
      <w:sz w:val="18"/>
      <w:szCs w:val="18"/>
    </w:rPr>
  </w:style>
  <w:style w:type="paragraph" w:styleId="930" w:customStyle="1">
    <w:name w:val="索引 41"/>
    <w:basedOn w:val="845"/>
    <w:next w:val="845"/>
    <w:uiPriority w:val="0"/>
    <w:semiHidden/>
    <w:qFormat/>
    <w:pPr>
      <w:ind w:left="1260"/>
    </w:pPr>
    <w:rPr>
      <w:rFonts w:ascii="Calibri" w:hAnsi="Calibri" w:eastAsia="Calibri" w:cs="宋体"/>
      <w:sz w:val="20"/>
      <w:lang w:val="zh-CN"/>
    </w:rPr>
  </w:style>
  <w:style w:type="paragraph" w:styleId="931" w:customStyle="1">
    <w:name w:val="font7"/>
    <w:basedOn w:val="845"/>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32" w:customStyle="1">
    <w:name w:val="二级目录"/>
    <w:next w:val="845"/>
    <w:link w:val="935"/>
    <w:uiPriority w:val="0"/>
    <w:qFormat/>
    <w:pPr>
      <w:numPr>
        <w:ilvl w:val="0"/>
        <w:numId w:val="2"/>
      </w:numPr>
      <w:tabs>
        <w:tab w:val="clear" w:pos="907" w:leader="none"/>
      </w:tabs>
      <w:outlineLvl w:val="1"/>
    </w:pPr>
    <w:rPr>
      <w:rFonts w:ascii="Times New Roman" w:hAnsi="Times New Roman" w:eastAsia="宋体" w:cs="Times New Roman"/>
      <w:b/>
      <w:sz w:val="30"/>
      <w:szCs w:val="28"/>
      <w:lang w:val="en-US" w:eastAsia="zh-CN" w:bidi="ar-SA"/>
    </w:rPr>
  </w:style>
  <w:style w:type="character" w:styleId="933" w:customStyle="1">
    <w:name w:val="标题 1 Char"/>
    <w:link w:val="846"/>
    <w:uiPriority w:val="0"/>
    <w:qFormat/>
    <w:rPr>
      <w:rFonts w:ascii="楷体_GB2312" w:hAnsi="Times New Roman" w:eastAsia="楷体_GB2312" w:cs="Times New Roman"/>
      <w:sz w:val="28"/>
      <w:szCs w:val="28"/>
    </w:rPr>
  </w:style>
  <w:style w:type="character" w:styleId="934" w:customStyle="1">
    <w:name w:val="正文缩进 Char"/>
    <w:link w:val="857"/>
    <w:uiPriority w:val="0"/>
    <w:qFormat/>
    <w:rPr>
      <w:szCs w:val="21"/>
    </w:rPr>
  </w:style>
  <w:style w:type="character" w:styleId="935" w:customStyle="1">
    <w:name w:val="二级目录 Char"/>
    <w:link w:val="932"/>
    <w:uiPriority w:val="0"/>
    <w:qFormat/>
    <w:rPr>
      <w:b/>
      <w:sz w:val="30"/>
      <w:szCs w:val="28"/>
    </w:rPr>
  </w:style>
  <w:style w:type="paragraph" w:styleId="936" w:customStyle="1">
    <w:name w:val=" Char Char Char Char Char Char Char Char"/>
    <w:basedOn w:val="845"/>
    <w:uiPriority w:val="0"/>
    <w:qFormat/>
    <w:pPr>
      <w:jc w:val="left"/>
      <w:spacing w:after="160" w:line="240" w:lineRule="exact"/>
      <w:widowControl/>
    </w:pPr>
    <w:rPr>
      <w:rFonts w:ascii="Verdana" w:hAnsi="Verdana" w:eastAsia="宋体" w:cs="Times New Roman"/>
      <w:sz w:val="20"/>
      <w:szCs w:val="20"/>
      <w:lang w:eastAsia="en-US"/>
    </w:rPr>
  </w:style>
  <w:style w:type="paragraph" w:styleId="937" w:customStyle="1">
    <w:name w:val="4"/>
    <w:basedOn w:val="845"/>
    <w:next w:val="881"/>
    <w:uiPriority w:val="0"/>
    <w:qFormat/>
    <w:pPr>
      <w:ind w:firstLine="420"/>
      <w:spacing w:line="360" w:lineRule="auto"/>
    </w:pPr>
    <w:rPr>
      <w:rFonts w:ascii="Times New Roman" w:hAnsi="Times New Roman" w:eastAsia="宋体" w:cs="Times New Roman"/>
      <w:color w:val="ff0000"/>
      <w:sz w:val="24"/>
      <w:szCs w:val="24"/>
    </w:rPr>
  </w:style>
  <w:style w:type="character" w:styleId="938" w:customStyle="1">
    <w:name w:val="正文首行缩进 2 Char"/>
    <w:link w:val="890"/>
    <w:uiPriority w:val="0"/>
    <w:qFormat/>
    <w:rPr>
      <w:rFonts w:ascii="宋体" w:hAnsi="宋体" w:eastAsia="宋体" w:cs="Times New Roman"/>
      <w:szCs w:val="20"/>
    </w:rPr>
  </w:style>
  <w:style w:type="paragraph" w:styleId="939" w:customStyle="1">
    <w:name w:val="xl26"/>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0" w:customStyle="1">
    <w:name w:val="xl25"/>
    <w:basedOn w:val="84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1" w:customStyle="1">
    <w:name w:val="Body Text(ch)"/>
    <w:basedOn w:val="845"/>
    <w:next w:val="863"/>
    <w:uiPriority w:val="0"/>
    <w:qFormat/>
    <w:pPr>
      <w:spacing w:after="120"/>
    </w:pPr>
    <w:rPr>
      <w:rFonts w:ascii="宋体" w:hAnsi="Arial" w:eastAsia="宋体" w:cs="Times New Roman"/>
      <w:bCs/>
      <w:iCs/>
      <w:szCs w:val="24"/>
    </w:rPr>
  </w:style>
  <w:style w:type="character" w:styleId="942" w:customStyle="1">
    <w:name w:val="标题 8 Char"/>
    <w:link w:val="853"/>
    <w:uiPriority w:val="0"/>
    <w:qFormat/>
    <w:rPr>
      <w:rFonts w:ascii="Arial" w:hAnsi="Arial" w:eastAsia="黑体" w:cs="Times New Roman"/>
      <w:sz w:val="24"/>
      <w:szCs w:val="24"/>
    </w:rPr>
  </w:style>
  <w:style w:type="character" w:styleId="943" w:customStyle="1">
    <w:name w:val="批注框文本 Char"/>
    <w:link w:val="873"/>
    <w:uiPriority w:val="0"/>
    <w:semiHidden/>
    <w:qFormat/>
    <w:rPr>
      <w:rFonts w:ascii="Times New Roman" w:hAnsi="Times New Roman" w:eastAsia="宋体" w:cs="Times New Roman"/>
      <w:sz w:val="18"/>
      <w:szCs w:val="18"/>
    </w:rPr>
  </w:style>
  <w:style w:type="character" w:styleId="944" w:customStyle="1">
    <w:name w:val="标题 7 Char"/>
    <w:link w:val="852"/>
    <w:uiPriority w:val="0"/>
    <w:qFormat/>
    <w:rPr>
      <w:rFonts w:ascii="Times New Roman" w:hAnsi="Times New Roman" w:eastAsia="宋体" w:cs="Times New Roman"/>
      <w:b/>
      <w:bCs/>
      <w:sz w:val="24"/>
      <w:szCs w:val="24"/>
    </w:rPr>
  </w:style>
  <w:style w:type="paragraph" w:styleId="945" w:customStyle="1">
    <w:name w:val="xl24"/>
    <w:basedOn w:val="8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character" w:styleId="946" w:customStyle="1">
    <w:name w:val="文档结构图 Char"/>
    <w:link w:val="860"/>
    <w:uiPriority w:val="0"/>
    <w:semiHidden/>
    <w:qFormat/>
    <w:rPr>
      <w:rFonts w:ascii="Times New Roman" w:hAnsi="Times New Roman" w:eastAsia="宋体" w:cs="Times New Roman"/>
      <w:szCs w:val="21"/>
      <w:shd w:val="clear" w:color="auto" w:fill="000080"/>
    </w:rPr>
  </w:style>
  <w:style w:type="paragraph" w:styleId="947" w:customStyle="1">
    <w:name w:val="xl27"/>
    <w:basedOn w:val="8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character" w:styleId="948" w:customStyle="1">
    <w:name w:val="页眉 Char"/>
    <w:link w:val="876"/>
    <w:uiPriority w:val="0"/>
    <w:qFormat/>
    <w:rPr>
      <w:rFonts w:ascii="Times New Roman" w:hAnsi="Times New Roman" w:eastAsia="宋体" w:cs="Times New Roman"/>
      <w:sz w:val="18"/>
      <w:szCs w:val="18"/>
    </w:rPr>
  </w:style>
  <w:style w:type="table" w:styleId="949" w:customStyle="1">
    <w:name w:val="网格型1"/>
    <w:basedOn w:val="908"/>
    <w:uiPriority w:val="0"/>
    <w:qFormat/>
    <w:pPr>
      <w:jc w:val="both"/>
      <w:widowControl w:val="off"/>
    </w:pPr>
    <w:tblPr/>
  </w:style>
  <w:style w:type="paragraph" w:styleId="950">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951" w:customStyle="1">
    <w:name w:val="正文文本 2 Char"/>
    <w:link w:val="885"/>
    <w:uiPriority w:val="0"/>
    <w:qFormat/>
    <w:rPr>
      <w:rFonts w:ascii="楷体_GB2312" w:hAnsi="Times New Roman" w:eastAsia="楷体_GB2312" w:cs="Times New Roman"/>
      <w:sz w:val="28"/>
      <w:szCs w:val="28"/>
    </w:rPr>
  </w:style>
  <w:style w:type="paragraph" w:styleId="952" w:customStyle="1">
    <w:name w:val="样式1"/>
    <w:basedOn w:val="845"/>
    <w:uiPriority w:val="0"/>
    <w:qFormat/>
    <w:pPr>
      <w:numPr>
        <w:ilvl w:val="0"/>
        <w:numId w:val="3"/>
      </w:numPr>
      <w:tabs>
        <w:tab w:val="clear" w:pos="709" w:leader="none"/>
      </w:tabs>
    </w:pPr>
    <w:rPr>
      <w:rFonts w:ascii="宋体" w:hAnsi="宋体" w:eastAsia="宋体" w:cs="Times New Roman"/>
      <w:szCs w:val="21"/>
    </w:rPr>
  </w:style>
  <w:style w:type="paragraph" w:styleId="953" w:customStyle="1">
    <w:name w:val="纯文本1"/>
    <w:basedOn w:val="845"/>
    <w:uiPriority w:val="0"/>
    <w:qFormat/>
    <w:rPr>
      <w:rFonts w:ascii="宋体" w:hAnsi="Courier New" w:cs="Courier New"/>
    </w:rPr>
  </w:style>
  <w:style w:type="paragraph" w:styleId="954" w:customStyle="1">
    <w:name w:val="font5"/>
    <w:basedOn w:val="845"/>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55" w:customStyle="1">
    <w:name w:val="Char"/>
    <w:basedOn w:val="845"/>
    <w:uiPriority w:val="0"/>
    <w:qFormat/>
    <w:pPr>
      <w:ind w:firstLine="200"/>
      <w:tabs>
        <w:tab w:val="left" w:pos="360" w:leader="none"/>
      </w:tabs>
    </w:pPr>
    <w:rPr>
      <w:rFonts w:ascii="Times New Roman" w:hAnsi="Times New Roman" w:eastAsia="宋体" w:cs="Times New Roman"/>
      <w:sz w:val="28"/>
      <w:szCs w:val="30"/>
    </w:rPr>
  </w:style>
  <w:style w:type="character" w:styleId="956" w:customStyle="1">
    <w:name w:val="标题 5 Char"/>
    <w:link w:val="850"/>
    <w:uiPriority w:val="0"/>
    <w:qFormat/>
    <w:rPr>
      <w:rFonts w:ascii="宋体" w:hAnsi="Times New Roman" w:eastAsia="宋体" w:cs="Times New Roman"/>
      <w:color w:val="000000"/>
      <w:sz w:val="28"/>
      <w:szCs w:val="28"/>
    </w:rPr>
  </w:style>
  <w:style w:type="paragraph" w:styleId="957" w:customStyle="1">
    <w:name w:val="font6"/>
    <w:basedOn w:val="845"/>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58" w:customStyle="1">
    <w:name w:val="正文文本 211"/>
    <w:basedOn w:val="845"/>
    <w:uiPriority w:val="99"/>
    <w:qFormat/>
    <w:pPr>
      <w:jc w:val="center"/>
    </w:pPr>
    <w:rPr>
      <w:b/>
      <w:bCs/>
      <w:sz w:val="20"/>
      <w:szCs w:val="20"/>
    </w:rPr>
  </w:style>
  <w:style w:type="paragraph" w:styleId="959" w:customStyle="1">
    <w:name w:val="table_1stline"/>
    <w:basedOn w:val="845"/>
    <w:uiPriority w:val="0"/>
    <w:qFormat/>
    <w:pPr>
      <w:jc w:val="left"/>
      <w:spacing w:before="120"/>
      <w:widowControl/>
    </w:pPr>
    <w:rPr>
      <w:rFonts w:ascii="Times New Roman" w:hAnsi="Times New Roman" w:eastAsia="宋体" w:cs="Times New Roman"/>
      <w:bCs/>
      <w:sz w:val="20"/>
      <w:szCs w:val="20"/>
      <w:lang w:val="de-DE" w:eastAsia="de-DE"/>
    </w:rPr>
  </w:style>
  <w:style w:type="character" w:styleId="960" w:customStyle="1">
    <w:name w:val="批注主题 Char"/>
    <w:link w:val="888"/>
    <w:uiPriority w:val="0"/>
    <w:semiHidden/>
    <w:qFormat/>
    <w:rPr>
      <w:rFonts w:ascii="Times New Roman" w:hAnsi="Times New Roman" w:eastAsia="宋体" w:cs="Times New Roman"/>
      <w:b/>
      <w:bCs/>
      <w:szCs w:val="21"/>
    </w:rPr>
  </w:style>
  <w:style w:type="paragraph" w:styleId="961" w:customStyle="1">
    <w:name w:val=" Char Char Char Char"/>
    <w:basedOn w:val="860"/>
    <w:uiPriority w:val="0"/>
    <w:qFormat/>
    <w:pPr>
      <w:spacing w:line="360" w:lineRule="auto"/>
    </w:pPr>
    <w:rPr>
      <w:rFonts w:ascii="Tahoma" w:hAnsi="Tahoma"/>
      <w:sz w:val="24"/>
      <w:szCs w:val="24"/>
    </w:rPr>
  </w:style>
  <w:style w:type="paragraph" w:styleId="962" w:customStyle="1">
    <w:name w:val="普通正文"/>
    <w:basedOn w:val="845"/>
    <w:uiPriority w:val="0"/>
    <w:qFormat/>
    <w:pPr>
      <w:ind w:firstLine="480"/>
      <w:jc w:val="left"/>
      <w:spacing w:before="120" w:after="120" w:line="360" w:lineRule="auto"/>
    </w:pPr>
    <w:rPr>
      <w:rFonts w:ascii="Arial" w:hAnsi="Arial" w:eastAsia="宋体" w:cs="Times New Roman"/>
      <w:sz w:val="24"/>
      <w:szCs w:val="24"/>
    </w:rPr>
  </w:style>
  <w:style w:type="paragraph" w:styleId="963">
    <w:name w:val="List Paragraph"/>
    <w:basedOn w:val="845"/>
    <w:uiPriority w:val="0"/>
    <w:qFormat/>
    <w:pPr>
      <w:contextualSpacing/>
      <w:ind w:left="720"/>
      <w:jc w:val="left"/>
      <w:widowControl/>
    </w:pPr>
    <w:rPr>
      <w:rFonts w:ascii="Calibri" w:hAnsi="Calibri" w:eastAsia="宋体" w:cs="Times New Roman"/>
      <w:sz w:val="24"/>
      <w:szCs w:val="24"/>
      <w:lang w:eastAsia="en-US" w:bidi="en-US"/>
    </w:rPr>
  </w:style>
  <w:style w:type="character" w:styleId="964" w:customStyle="1">
    <w:name w:val="标题 2 Char"/>
    <w:link w:val="847"/>
    <w:uiPriority w:val="0"/>
    <w:qFormat/>
    <w:rPr>
      <w:rFonts w:ascii="Arial" w:hAnsi="Arial" w:eastAsia="幼圆" w:cs="Arial"/>
      <w:b/>
      <w:bCs/>
      <w:sz w:val="44"/>
      <w:szCs w:val="44"/>
    </w:rPr>
  </w:style>
  <w:style w:type="paragraph" w:styleId="965" w:customStyle="1">
    <w:name w:val=" Char"/>
    <w:basedOn w:val="860"/>
    <w:uiPriority w:val="0"/>
    <w:qFormat/>
    <w:rPr>
      <w:rFonts w:ascii="Tahoma" w:hAnsi="Tahoma"/>
      <w:sz w:val="24"/>
      <w:szCs w:val="24"/>
    </w:rPr>
  </w:style>
  <w:style w:type="character" w:styleId="966" w:customStyle="1">
    <w:name w:val="纯文本 Char"/>
    <w:link w:val="869"/>
    <w:uiPriority w:val="0"/>
    <w:qFormat/>
    <w:rPr>
      <w:rFonts w:ascii="宋体" w:hAnsi="Courier New" w:eastAsia="宋体" w:cs="Courier New"/>
      <w:szCs w:val="21"/>
    </w:rPr>
  </w:style>
  <w:style w:type="paragraph" w:styleId="967" w:customStyle="1">
    <w:name w:val="图标"/>
    <w:basedOn w:val="845"/>
    <w:next w:val="84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8" w:customStyle="1">
    <w:name w:val=" Char Char Char Char Char Char Char Char Char Char"/>
    <w:basedOn w:val="845"/>
    <w:uiPriority w:val="0"/>
    <w:qFormat/>
    <w:pPr>
      <w:spacing w:line="360" w:lineRule="auto"/>
    </w:pPr>
    <w:rPr>
      <w:rFonts w:ascii="Times New Roman" w:hAnsi="Times New Roman" w:eastAsia="宋体" w:cs="Times New Roman"/>
      <w:sz w:val="24"/>
      <w:szCs w:val="20"/>
    </w:rPr>
  </w:style>
  <w:style w:type="paragraph" w:styleId="969" w:customStyle="1">
    <w:name w:val="标题3"/>
    <w:basedOn w:val="845"/>
    <w:next w:val="845"/>
    <w:uiPriority w:val="0"/>
    <w:qFormat/>
    <w:pPr>
      <w:ind w:firstLine="624"/>
      <w:spacing w:line="590" w:lineRule="atLeast"/>
    </w:pPr>
    <w:rPr>
      <w:rFonts w:ascii="方正黑体_GBK" w:hAnsi="Times New Roman" w:eastAsia="方正黑体_GBK" w:cs="Times New Roman"/>
      <w:sz w:val="32"/>
      <w:szCs w:val="32"/>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dc:creator>
  <cp:lastModifiedBy>邹丹</cp:lastModifiedBy>
  <cp:revision>2</cp:revision>
  <dcterms:created xsi:type="dcterms:W3CDTF">2025-11-18T14:25:00Z</dcterms:created>
  <dcterms:modified xsi:type="dcterms:W3CDTF">2025-12-05T03:49:30Z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67418E318A5E4735890286CECF75EBCC_13</vt:lpwstr>
  </property>
  <property fmtid="{D5CDD505-2E9C-101B-9397-08002B2CF9AE}" pid="4" name="KSOTemplateDocerSaveRecord">
    <vt:lpwstr>eyJoZGlkIjoiZGE3MGM5OTEzZTBjNDM1OTEzMWY5NDI1YzllMjIyNjciLCJ1c2VySWQiOiIzMDE3MzkyMzQifQ==</vt:lpwstr>
  </property>
</Properties>
</file>